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8844242095947" w:lineRule="auto"/>
        <w:ind w:left="1115.2799987792969" w:right="2372.081298828125"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sectPr>
          <w:pgSz w:h="16840" w:w="11900" w:orient="portrait"/>
          <w:pgMar w:bottom="335.99998474121094" w:top="791.99951171875" w:left="690.2400207519531" w:right="446.0791015625" w:header="0" w:footer="720"/>
          <w:pgNumType w:start="1"/>
        </w:sect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Вінницький національний медичний університет ім. М.І.Пирогова Кафедра внутрішньої медицини медичного факультету №2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9.234619140625" w:line="240" w:lineRule="auto"/>
        <w:ind w:left="448.7998962402344"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"ЗАТВЕРДЖУЮ"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599639892578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проректор ЗВО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908673286438" w:lineRule="auto"/>
        <w:ind w:left="0" w:right="1606.7999267578125" w:firstLine="3.35998535156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з науково-педагогічної</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оботи і міжнародних зв'язків</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6.19995117187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«ПОГОДЖЕНО»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90690994262695" w:lineRule="auto"/>
        <w:ind w:left="847.1600341796875" w:right="14.31884765625" w:firstLine="19.200439453125"/>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6840" w:w="11900" w:orient="portrait"/>
          <w:pgMar w:bottom="335.99998474121094" w:top="791.99951171875" w:left="1189.9200439453125" w:right="1364.3994140625" w:header="0" w:footer="720"/>
          <w:cols w:equalWidth="0" w:num="2">
            <w:col w:space="0" w:w="4680"/>
            <w:col w:space="0" w:w="468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завідувач кафедри внутрішньої медицинимедичного факультету № 2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4.813232421875" w:line="240" w:lineRule="auto"/>
        <w:ind w:left="531.759948730468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6840" w:w="11900" w:orient="portrait"/>
          <w:pgMar w:bottom="335.99998474121094" w:top="791.99951171875" w:left="690.2400207519531" w:right="446.0791015625" w:header="0" w:footer="720"/>
          <w:cols w:equalWidth="0" w:num="1">
            <w:col w:space="0" w:w="10763.680877685547"/>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807466" cy="524510"/>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07466" cy="5245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1057237" cy="440690"/>
            <wp:effectExtent b="0" l="0" r="0" t="0"/>
            <wp:docPr id="6"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057237" cy="44069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__________________________</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Інна АНДРУШКО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1215820312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29 » вересня 2025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9267578125" w:line="240" w:lineRule="auto"/>
        <w:ind w:left="0" w:right="0" w:firstLine="0"/>
        <w:jc w:val="left"/>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______________________________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Вадим ЖЕБЕЛЬ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9233398437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серпня 2025 р.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4.9194335937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СИЛАБУС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sectPr>
          <w:type w:val="continuous"/>
          <w:pgSz w:h="16840" w:w="11900" w:orient="portrait"/>
          <w:pgMar w:bottom="335.99998474121094" w:top="791.99951171875" w:left="1188.7200164794922" w:right="1740.379638671875" w:header="0" w:footer="720"/>
          <w:cols w:equalWidth="0" w:num="2">
            <w:col w:space="0" w:w="4500"/>
            <w:col w:space="0" w:w="4500"/>
          </w:cols>
        </w:sect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навчальної дисципліни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079999923706055"/>
          <w:szCs w:val="28.079999923706055"/>
          <w:u w:val="none"/>
          <w:shd w:fill="auto" w:val="clear"/>
          <w:vertAlign w:val="baseline"/>
          <w:rtl w:val="0"/>
        </w:rPr>
        <w:t xml:space="preserve">ВБ 2.5 Загальна практика (сімейна медицина).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079999923706055"/>
          <w:szCs w:val="28.079999923706055"/>
          <w:u w:val="none"/>
          <w:shd w:fill="auto" w:val="clear"/>
          <w:vertAlign w:val="baseline"/>
          <w:rtl w:val="0"/>
        </w:rPr>
        <w:t xml:space="preserve">Практика (підготовка до ОСП(К)І)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30615234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(вибірковий блок 2 «Хірургія») </w:t>
      </w:r>
    </w:p>
    <w:tbl>
      <w:tblPr>
        <w:tblStyle w:val="Table1"/>
        <w:tblW w:w="9359.600143432617" w:type="dxa"/>
        <w:jc w:val="left"/>
        <w:tblInd w:w="466.559982299804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7.199935913086"/>
        <w:gridCol w:w="6702.400207519531"/>
        <w:tblGridChange w:id="0">
          <w:tblGrid>
            <w:gridCol w:w="2657.199935913086"/>
            <w:gridCol w:w="6702.400207519531"/>
          </w:tblGrid>
        </w:tblGridChange>
      </w:tblGrid>
      <w:tr>
        <w:trPr>
          <w:cantSplit w:val="0"/>
          <w:trHeight w:val="50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п</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ь</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ість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1.239929199218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228 Педіа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рія</w:t>
            </w:r>
          </w:p>
        </w:tc>
      </w:tr>
      <w:tr>
        <w:trPr>
          <w:cantSplit w:val="0"/>
          <w:trHeight w:val="5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04.960021972656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Освіт</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й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ріве</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ь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0.116882324218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М</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агіс</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w:t>
            </w:r>
          </w:p>
        </w:tc>
      </w:tr>
      <w:tr>
        <w:trPr>
          <w:cantSplit w:val="0"/>
          <w:trHeight w:val="5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72.879943847656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Освіт</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 </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п</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рама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4.599914550781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ОПП «Педіа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рія», 2023</w:t>
            </w:r>
          </w:p>
        </w:tc>
      </w:tr>
      <w:tr>
        <w:trPr>
          <w:cantSplit w:val="0"/>
          <w:trHeight w:val="50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03.03985595703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ь</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ний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рік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1.239929199218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2023-2024</w:t>
            </w:r>
          </w:p>
        </w:tc>
      </w:tr>
      <w:tr>
        <w:trPr>
          <w:cantSplit w:val="0"/>
          <w:trHeight w:val="50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0.4000091552734"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0.279846191406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Вну</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рі</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ньої медицини медичного факул</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ьт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r>
      <w:tr>
        <w:trPr>
          <w:cantSplit w:val="0"/>
          <w:trHeight w:val="787.2009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0.4000091552734"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такт</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3.039932250976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форма</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6.5200805664062"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intmed.mf2@vnmu.edu.ua,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3.6398315429688"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ву</w:t>
            </w:r>
            <w:r w:rsidDel="00000000" w:rsidR="00000000" w:rsidRPr="00000000">
              <w:rPr>
                <w:rFonts w:ascii="Times New Roman" w:cs="Times New Roman" w:eastAsia="Times New Roman" w:hAnsi="Times New Roman"/>
                <w:b w:val="0"/>
                <w:i w:val="1"/>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Стуса, 11 (ВОС</w:t>
            </w:r>
            <w:r w:rsidDel="00000000" w:rsidR="00000000" w:rsidRPr="00000000">
              <w:rPr>
                <w:rFonts w:ascii="Times New Roman" w:cs="Times New Roman" w:eastAsia="Times New Roman" w:hAnsi="Times New Roman"/>
                <w:b w:val="0"/>
                <w:i w:val="1"/>
                <w:smallCaps w:val="0"/>
                <w:strike w:val="0"/>
                <w:color w:val="000000"/>
                <w:sz w:val="23.040000915527344"/>
                <w:szCs w:val="23.040000915527344"/>
                <w:u w:val="none"/>
                <w:shd w:fill="auto" w:val="clear"/>
                <w:vertAlign w:val="baseline"/>
                <w:rtl w:val="0"/>
              </w:rPr>
              <w:t xml:space="preserve">КД</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РЗН), +380503556407</w:t>
            </w:r>
          </w:p>
        </w:tc>
      </w:tr>
      <w:tr>
        <w:trPr>
          <w:cantSplit w:val="0"/>
          <w:trHeight w:val="509.3988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7.83966064453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Ук</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адач с</w:t>
            </w:r>
            <w:r w:rsidDel="00000000" w:rsidR="00000000" w:rsidRPr="00000000">
              <w:rPr>
                <w:rFonts w:ascii="Times New Roman" w:cs="Times New Roman" w:eastAsia="Times New Roman" w:hAnsi="Times New Roman"/>
                <w:b w:val="0"/>
                <w:i w:val="0"/>
                <w:smallCaps w:val="0"/>
                <w:strike w:val="0"/>
                <w:color w:val="000000"/>
                <w:sz w:val="23.040000915527344"/>
                <w:szCs w:val="23.040000915527344"/>
                <w:u w:val="none"/>
                <w:shd w:fill="auto" w:val="clear"/>
                <w:vertAlign w:val="baseline"/>
                <w:rtl w:val="0"/>
              </w:rPr>
              <w:t xml:space="preserve">ил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абусу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0.279846191406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Ph.D, асистент Сурсаєва Л.М.</w:t>
            </w:r>
          </w:p>
        </w:tc>
      </w:tr>
    </w:tbl>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78.919830322265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2025 – 2026 навчальний рік</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4.799957275390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Статут та структура дисципліни </w:t>
      </w:r>
    </w:p>
    <w:tbl>
      <w:tblPr>
        <w:tblStyle w:val="Table2"/>
        <w:tblW w:w="10348.39973449707"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2.199783325195"/>
        <w:gridCol w:w="5396.199951171875"/>
        <w:tblGridChange w:id="0">
          <w:tblGrid>
            <w:gridCol w:w="4952.199783325195"/>
            <w:gridCol w:w="5396.199951171875"/>
          </w:tblGrid>
        </w:tblGridChange>
      </w:tblGrid>
      <w:tr>
        <w:trPr>
          <w:cantSplit w:val="0"/>
          <w:trHeight w:val="73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639938354492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Статус дисципліни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480590820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Вибірковий блок професійного спрямування</w:t>
            </w:r>
          </w:p>
        </w:tc>
      </w:tr>
      <w:tr>
        <w:trPr>
          <w:cantSplit w:val="0"/>
          <w:trHeight w:val="78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91.1199188232422" w:right="431.0797119140625" w:firstLine="3.6000823974609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Код дисципліни в ОПП та місце  дисципліни в ОПП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0.6396484375" w:firstLine="0"/>
              <w:jc w:val="righ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ВБ 2.5, складова вибіркового блоку 2 «Хірургія»</w:t>
            </w:r>
          </w:p>
        </w:tc>
      </w:tr>
      <w:tr>
        <w:trPr>
          <w:cantSplit w:val="0"/>
          <w:trHeight w:val="50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Курс/семестр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0.720214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6 курс (XI-XII семестри)</w:t>
            </w:r>
          </w:p>
        </w:tc>
      </w:tr>
      <w:tr>
        <w:trPr>
          <w:cantSplit w:val="0"/>
          <w:trHeight w:val="105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91.59996032714844" w:right="121.4801025390625" w:firstLine="9.599990844726562"/>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Обсяг дисципліни (загальна кількість  годин/ кількість кредитів ЄКТС)</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0.000610351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90 годин/ 3,0 кредити ЄКТС</w:t>
            </w:r>
          </w:p>
        </w:tc>
      </w:tr>
      <w:tr>
        <w:trPr>
          <w:cantSplit w:val="0"/>
          <w:trHeight w:val="1613.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639938354492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Структура дисципліни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7204589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Практичні заняття - 50год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9.0405273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Самостійна робота – 40 год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9482421875" w:line="229.90779876708984" w:lineRule="auto"/>
              <w:ind w:left="298.5601806640625" w:right="189.599609375" w:hanging="8.8800048828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 цілому: аудиторні заняття – 55,5 %,  самостійна поза аудиторна робота – 45,5 %</w:t>
            </w:r>
          </w:p>
        </w:tc>
      </w:tr>
      <w:tr>
        <w:trPr>
          <w:cantSplit w:val="0"/>
          <w:trHeight w:val="506.3983154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Кількість змістових модулів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8.480224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r>
      <w:tr>
        <w:trPr>
          <w:cantSplit w:val="0"/>
          <w:trHeight w:val="504.0008544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2.0799255371094"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Мова викладання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1.8402099609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українська</w:t>
            </w:r>
          </w:p>
        </w:tc>
      </w:tr>
      <w:tr>
        <w:trPr>
          <w:cantSplit w:val="0"/>
          <w:trHeight w:val="78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8799591064453"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Форма навчання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6.0003662109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Очна (денна)</w:t>
            </w:r>
          </w:p>
        </w:tc>
      </w:tr>
    </w:tbl>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1.9199371337890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2.Опис дисципліни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001953125" w:line="240" w:lineRule="auto"/>
        <w:ind w:left="361.19995117187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Коротка анотація курсу, актуальність.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496555328369" w:lineRule="auto"/>
        <w:ind w:left="359.7599792480469" w:right="325.521240234375" w:firstLine="571.6799926757812"/>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Основним фокусом програми є отримання знань з дисципліни «Загальна практика (сімейна  медицина). Практика (підготовка до ОСП(К)І)», вивчення якої необхідне для успішної  професійної діяльності. Предметним напрямком програми є підготовка спеціалістів з умінням надання первинної медичної багатопрофільної медико-санітарної допомоги населенню незалежно від віку і статі пацієнтів, які здатні самостійно працювати відповідно до освітньо кваліфікаційних характеристик. Програма орієнтована на отримання знань про місце сімейної  медицини в загальній структурі охорони здоров'я та принципи сімейного обслуговування  населення та формування навичок обстеження, лікування тапрофілактики основних захворювань  внутрішніх органів на первинному (амбулаторному) рівні надання медичної допомоги. Засвоєння дисципліни «Загальна практика (сімейна медицина). Практика (підготовка до  ОСП(К)І»на VI курсі проходить у вигляді модуля (ведення хворих із основними симптомами та  синдромами в кардіологічній, ревматологічній, гастроентерологічній, пульмонологічній,  гематологічній та нефрологічній клініці).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37042236328125" w:line="226.47130966186523" w:lineRule="auto"/>
        <w:ind w:left="359.7599792480469" w:right="406.640625" w:firstLine="1.20002746582031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Передреквізитами (Prerequisite):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анатомія людини, історія медицини, медична біологія, гістологія, цитологія та ембріологія, фізіологія, патоморфологія, патофізіологія, медична і  біологічна фізика, медична хімія, біоорганічна та біологічна хімія, українська мова (за  професійним спрямуванням), іноземна мова, безпека життєдіяльності, основи біоетики та біобезпеки, мікробіологія, вірусологія, фармакологія, латинська мова та медична термінологія, клінічна анатомія і оперативна хірургія, медична інформатика, догляд за хворими, пропедевтика внутрішньої медицини, внутрішня медицина, загальна хірургія, радіологія, медична психологія.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8590087890625" w:line="240" w:lineRule="auto"/>
        <w:ind w:left="360.9600067138672"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Мета курсу та його значення для професійної діяльності.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0412654876709" w:lineRule="auto"/>
        <w:ind w:left="356.15997314453125" w:right="488.60107421875" w:firstLine="4.07997131347656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Метою викладання навчальної дисципліни «Загальна практика (сімейна медицина). Практика  (підготовка до ОСП(К)І)» є підготовка спеціалістів з умінням надання первинної медичної  багатопрофільної медико-санітарної допомоги населенню незалежно від віку і статі пацієнтів, які здатні самостійно працювати відповідно до освітньо-кваліфікаційних характеристик (ОКХ).</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14264678955" w:lineRule="auto"/>
        <w:ind w:left="359.0399932861328" w:right="615.92041015625" w:firstLine="1.920013427734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Постреквізити (Postrequisite):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інфекційні хвороби, епідеміологія, онкологія, клінічна фармакологія, педіатрія, дитячі інфекційні хвороби, медична генетика, організація охорони здоров’я, хірургія, травматологія і ортопедія, клінічна імунологія та алергологія,  анестезіологія та інтенсивна терапія, екстрена та невідкладна медична допомога, радіаційна медицина, нейрохірургія.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7734375" w:line="229.90814208984375" w:lineRule="auto"/>
        <w:ind w:left="360.47996520996094" w:right="717.081298828125" w:firstLine="710.880050659179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Безпосередньо постреквізитами дисципліни «Загальна практика (сімейна медицина).  Практика (підготовка до ОСП(К)І)», є знання, уміння і навички, що здобуваються студентами на факультеті післядипломної освіти протягом проходження інтернатури по відповідній спеціальності.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811523437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 Результати навчання дисципліни.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7.9999542236328"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w:cs="Times" w:eastAsia="Times" w:hAnsi="Times"/>
          <w:b w:val="1"/>
          <w:i w:val="1"/>
          <w:smallCaps w:val="0"/>
          <w:strike w:val="0"/>
          <w:color w:val="000000"/>
          <w:sz w:val="24"/>
          <w:szCs w:val="24"/>
          <w:u w:val="none"/>
          <w:shd w:fill="auto" w:val="clear"/>
          <w:vertAlign w:val="baseline"/>
          <w:rtl w:val="0"/>
        </w:rPr>
        <w:t xml:space="preserve">Після успішного вивчення дисципліни здобувач зможе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з</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нати: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20263671875" w:line="240" w:lineRule="auto"/>
        <w:ind w:left="359.039993286132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місце сімейної медицини в загальній структурі охорони здоров′я;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8603515625" w:line="229.90880012512207" w:lineRule="auto"/>
        <w:ind w:left="503.0400085449219" w:right="550.24047851562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основні моделі ПМСД та форми організації в Україні та закордоном в державних і недержавних заклалах охорони здоров'я;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099609375" w:line="229.90880012512207" w:lineRule="auto"/>
        <w:ind w:left="503.0400085449219" w:right="542.00073242187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принципи сімейного обслуговування населення - безперервність надання медичної допомоги;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099609375" w:line="229.90779876708984" w:lineRule="auto"/>
        <w:ind w:left="503.280029296875" w:right="486.56005859375" w:hanging="144.2400360107422"/>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основні функції сімейного лікаря – вміння спілкування з пацієнтом і його родиною та  вирішення їх соціально-медичних проблем;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25" w:line="229.90779876708984" w:lineRule="auto"/>
        <w:ind w:left="503.0400085449219" w:right="545.84106445312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роль сімейного лікаря у зміцненні здоров′я населення та в промоції здоровогоспособу життя в контексті профілактики хронічних неінфекційних захворювань з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5732421875" w:line="259.8955821990967" w:lineRule="auto"/>
        <w:ind w:left="359.0399932861328" w:right="1145.120849609375" w:hanging="11.04003906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урахуванням оцінки стану здоров′я, віку, статі індивідуума та визначення рівнівризику;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знати класифікацію факторів ризику виникнення захворювань;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24853515625" w:line="240" w:lineRule="auto"/>
        <w:ind w:left="359.039993286132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основи імунопрофілактики, календар щеплень;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198486328125" w:line="229.90779876708984" w:lineRule="auto"/>
        <w:ind w:left="503.0400085449219" w:right="550.64086914062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організацію та зміст роботи закладів екстреної медичної допомоги та функціїї ЦПМСД в наданні невідкладної допомоги;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01220703125" w:line="240" w:lineRule="auto"/>
        <w:ind w:left="359.039993286132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основну облікову документацію в закладах сімейної медицини;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20458984375" w:line="229.90779876708984" w:lineRule="auto"/>
        <w:ind w:left="503.0400085449219" w:right="491.1206054687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основні алгоритми надання ПМСД у пацієнтів з найбільш поширеною  патологією;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25" w:line="240" w:lineRule="auto"/>
        <w:ind w:left="359.039993286132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принципи доказової медицини;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195556640625" w:line="240" w:lineRule="auto"/>
        <w:ind w:left="359.039993286132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принципи медичної етики та деонтології.;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20458984375" w:line="229.90779876708984" w:lineRule="auto"/>
        <w:ind w:left="499.1999816894531" w:right="543.9208984375" w:hanging="140.159988403320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чинне законодавство та нормативні документи, що регламентують діяльність органів управління та закладів охорони здоров'я;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6124267578125" w:line="231.90716743469238" w:lineRule="auto"/>
        <w:ind w:left="500.64002990722656" w:right="677.36083984375" w:hanging="141.600036621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методики та стандартні схеми опитування і фізикального обстеження хворого із захворюванням органів дихання, травлення, крові та кровотворних органів, системи кровообігу,кістково-м’язової системи та сполучної тканини, сечостатевої системи;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0126953125" w:line="216.51391983032227" w:lineRule="auto"/>
        <w:ind w:left="500.8799743652344" w:right="666.080322265625" w:hanging="341.1199951171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218745" cy="154940"/>
            <wp:effectExtent b="0" l="0" r="0" t="0"/>
            <wp:docPr id="5"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18745" cy="154940"/>
                    </a:xfrm>
                    <a:prstGeom prst="rect"/>
                    <a:ln/>
                  </pic:spPr>
                </pic:pic>
              </a:graphicData>
            </a:graphic>
          </wp:inline>
        </w:drawing>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виділення провідного симптому або синдрому при захворюваннях органів дихання, травлення, крові та кровотворних органів, системи кровообігу, кістково-м’язової системи та сполучноїтканини, сечостатевої системи;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59033203125" w:line="225.90954780578613" w:lineRule="auto"/>
        <w:ind w:left="505.92002868652344" w:right="674.24072265625" w:hanging="146.8800354003906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діагностики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03759765625" w:line="228.908371925354" w:lineRule="auto"/>
        <w:ind w:left="503.0400085449219" w:right="677.19970703125" w:hanging="144.000015258789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стандартні методи обстеження (лабораторні та інструментальні) хворого із захворюваннями органів дихання, травлення, крові та кровотворних органів, системи кровообігу, кістково м’язової системи та сполучної тканини, сечостатевої системи;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01165771484375" w:line="238.87109756469727" w:lineRule="auto"/>
        <w:ind w:left="359.0399932861328" w:right="684.1589355468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критерії діагнозу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диференційну діагностику захворювань органів дихання. травлення, крові та кровотворних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9072389602661" w:lineRule="auto"/>
        <w:ind w:left="505.92002868652344" w:right="678.320312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2742919921875" w:line="229.90804195404053" w:lineRule="auto"/>
        <w:ind w:left="503.0400085449219" w:right="674.360351562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та стандартні схеми лікування захворювань органів дихання, травлення, крові та кровотворних органів, системи кровообігу, кістково-м’язової системи та сполучної тканини,</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5.92002868652344"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сечостатевої системи, в тому числі прогнозмодифікуючу терапію;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07501220703125" w:lineRule="auto"/>
        <w:ind w:left="359.0399932861328" w:right="633.2775878906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критерії діагностики та принципи надання екстреної медичної допомоги при невідкладних станах при захворюваннях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44482421875" w:line="229.24176692962646" w:lineRule="auto"/>
        <w:ind w:left="359.0399932861328" w:right="623.19702148437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надання екстреної медичної допомоги при невідкладних станах при захворюваннях органів дихання, травлення, крові та кровотворних органів, системи  кровообігу,кістково-м’язової системи та сполучної тканини, сечостатевої системи;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алгоритми виконання медичних маніпуляцій;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78564453125" w:line="228.90822887420654" w:lineRule="auto"/>
        <w:ind w:left="500.64002990722656" w:right="686.961669921875" w:hanging="141.600036621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принципи організації раціонального харчування, режиму діяльності та відпочинку хворих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171875" w:line="228.90875816345215" w:lineRule="auto"/>
        <w:ind w:left="503.0400085449219" w:right="677.601318359375" w:hanging="144.000015258789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первинну та вторинну профілактику, прогноз та працездатність хворих із захворюваннями органів дихання, травлення, крові та кровотворних органів, системи кровообігу, кістково м’язової системи та сполучної тканини, сечостатевої системи;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1083984375" w:line="231.90690994262695" w:lineRule="auto"/>
        <w:ind w:left="503.0400085449219" w:right="688.56079101562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знати систему офіційного документообігу в професійній роботі лікаря, включаючи сучасні комп’ютерні інформаційні технології;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12158203125" w:line="229.90880012512207" w:lineRule="auto"/>
        <w:ind w:left="503.0400085449219" w:right="679.7607421875" w:hanging="14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клініку, діагностику, лікування, профілактику та експертизу працездатності при професійних захворюваннях;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083984375" w:line="240" w:lineRule="auto"/>
        <w:ind w:left="350.40000915527344"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Вміти: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0" w:lineRule="auto"/>
        <w:ind w:left="150.2400207519531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Аналізувати типову клінічну картину захворювань внутрішніх органів;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29.90787029266357" w:lineRule="auto"/>
        <w:ind w:left="506.3999938964844" w:right="1020.802001953125" w:hanging="356.159973144531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Виділяти провідний клінічний симптом або синдром; встановлювати найбільш вірогідний або синдромний діагноз захворювання;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18896484375" w:line="231.90743923187256" w:lineRule="auto"/>
        <w:ind w:left="503.0400085449219" w:right="1286.4813232421875" w:hanging="352.79998779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Складати програми профілактики та ведення хворих в амбулаторних умовах знайбільш поширеними захворюваннями внутрішніх органів;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1298828125" w:line="229.90779876708984" w:lineRule="auto"/>
        <w:ind w:left="503.0400085449219" w:right="1245.68115234375" w:hanging="352.79998779296875"/>
        <w:jc w:val="left"/>
        <w:rPr>
          <w:rFonts w:ascii="Times New Roman" w:cs="Times New Roman" w:eastAsia="Times New Roman" w:hAnsi="Times New Roman"/>
          <w:b w:val="0"/>
          <w:i w:val="0"/>
          <w:smallCaps w:val="0"/>
          <w:strike w:val="0"/>
          <w:color w:val="212121"/>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Впроваджувати в практику сімейної медицини скрінінговий метод та складати маршрут пацієнта з позитивними результатами скринінгів;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18896484375" w:line="229.90829944610596" w:lineRule="auto"/>
        <w:ind w:left="503.0400085449219" w:right="2489.24072265625" w:hanging="352.79998779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Проводити стратифікацію ризиків, контролювати фактори ризику основних неінфекційних захворювань;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11669921875" w:line="237.90478706359863" w:lineRule="auto"/>
        <w:ind w:left="150.24002075195312" w:right="1029.0820312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Застосовувати сучасні засоби обробки та передачі інформації в практиці сімейноголікаря;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Проводити аналіз даних телеметричного спостереження за функціональнимипоказниками хворих;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150634765625" w:line="234.5729112625122" w:lineRule="auto"/>
        <w:ind w:left="150.24002075195312" w:right="328.16040039062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Оперативно оцінити стан пацієнта і надати належну медичну допомогу при основнихсиндромах, які потребують невідкладної медичної допомоги в практиці сімейного лікаря.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Проводити диференційну діагностику захворювань враховуючи результати клінічногота інструментального обстеження пацієнтів;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4697265625" w:line="229.90829944610596" w:lineRule="auto"/>
        <w:ind w:left="503.280029296875" w:right="1282.76123046875" w:hanging="353.040008544921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Діагностувати, лікувати, організувати впровадження заходів профілактикизахворювань внутрішніх органів;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1279296875" w:line="229.90829944610596" w:lineRule="auto"/>
        <w:ind w:left="497.28004455566406" w:right="1287.921142578125" w:hanging="347.0400238037109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Використовувати уніфіковані клінічні протоколи щодо надання медичної допомоги,що розроблені на засадах доказової медицини.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158447265625" w:line="229.90804195404053" w:lineRule="auto"/>
        <w:ind w:left="503.0400085449219" w:right="1154.9609375" w:hanging="352.79998779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Демонструвати володіння морально-деонтологічними принципами медичного фахівцяза принципами фахової субординації;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11865234375" w:line="240" w:lineRule="auto"/>
        <w:ind w:left="150.2400207519531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Вести медичну документацію;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1993408203125" w:line="229.90804195404053" w:lineRule="auto"/>
        <w:ind w:left="503.0400085449219" w:right="493.04077148437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Передати відповідну інформацію і роз'яснення в зрозумілій і належній формі, для пацієнта (усно та письмово) з сім'єю і з колегами та іншими експертами з метою спільної участі в плануванні і здійсненні медичної допомоги;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18896484375" w:line="228.89728546142578" w:lineRule="auto"/>
        <w:ind w:left="150.24002075195312" w:right="-11.19995117187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Керуватися чинним законодавством України про охорону здоров'я та нормативно- правовими актами, що визначають діяльність органів управління та закладів охорони здоров'я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Збирати дані про скарги пацієнта, анамнез хвороби, анамнез життя за стандартною схемою опитування хворого, за встановленими алгоритмами проводити та оцінювати результати фізикального обстеження хворого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22763061523438" w:line="227.10913181304932" w:lineRule="auto"/>
        <w:ind w:left="505.92002868652344" w:right="676.160888671875" w:hanging="355.680007934570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Приймати обґрунтоване рішення щодо виділення провідного клінічного симптому або синдрому при захворюваннях органів дихання, травлення, крові та кровотворних органів, системи кровообігу, кістково-м’язової системи та сполучної тканини, сечостатевої системи.</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073543548584" w:lineRule="auto"/>
        <w:ind w:left="503.0400085449219" w:right="677.3608398437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Встановлювати попередній діагноз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1259765625" w:line="228.90822887420654" w:lineRule="auto"/>
        <w:ind w:left="500.8799743652344" w:right="668.961181640625" w:hanging="350.63995361328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Призначати лабораторне та інструментальне обстеження хворого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12158203125" w:line="225.90954780578613" w:lineRule="auto"/>
        <w:ind w:left="497.28004455566406" w:right="700.640869140625" w:hanging="347.0400238037109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Оцінювати інформацію щодо діагнозу, застосовуючи стандартну процедуру, на підставі результатівлабораторних та інструментальних досліджень.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99609375" w:line="228.90875816345215" w:lineRule="auto"/>
        <w:ind w:left="503.0400085449219" w:right="681.80053710937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Здійснювати диференціальну діагностику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81005859375" w:line="230.9078550338745" w:lineRule="auto"/>
        <w:ind w:left="503.0400085449219" w:right="670.159912109375" w:hanging="3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Встановлювати клінічний діагноз захворювання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220703125" w:line="229.15836811065674" w:lineRule="auto"/>
        <w:ind w:left="500.64002990722656" w:right="620.52001953125" w:hanging="350.4000091552734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необхідний режим праці та відпочинку, характер харчування при лікуванні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1572265625" w:line="229.24176692962646" w:lineRule="auto"/>
        <w:ind w:left="499.1999816894531" w:right="674.00146484375" w:hanging="348.9599609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принципи та характер лікування, призначати немедикаментозне і медикаментозне лікування, в т.ч. прогнозмодифікуюче, при захворюваннях органів дихання, травлення, кровіта кровотворних органів, системи кровообігу, кістково-м’язової системи та сполучної тканини,сечостатевої системи. </w:t>
      </w:r>
      <w:r w:rsidDel="00000000" w:rsidR="00000000" w:rsidRPr="00000000">
        <w:drawing>
          <wp:anchor allowOverlap="1" behindDoc="0" distB="19050" distT="19050" distL="19050" distR="19050" hidden="0" layoutInCell="1" locked="0" relativeHeight="0" simplePos="0">
            <wp:simplePos x="0" y="0"/>
            <wp:positionH relativeFrom="column">
              <wp:posOffset>-196493</wp:posOffset>
            </wp:positionH>
            <wp:positionV relativeFrom="paragraph">
              <wp:posOffset>84074</wp:posOffset>
            </wp:positionV>
            <wp:extent cx="218745" cy="154940"/>
            <wp:effectExtent b="0" l="0" r="0" t="0"/>
            <wp:wrapSquare wrapText="bothSides" distB="19050" distT="19050" distL="19050" distR="19050"/>
            <wp:docPr id="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218745" cy="154940"/>
                    </a:xfrm>
                    <a:prstGeom prst="rect"/>
                    <a:ln/>
                  </pic:spPr>
                </pic:pic>
              </a:graphicData>
            </a:graphic>
          </wp:anchor>
        </w:drawing>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781982421875" w:line="229.90779876708984" w:lineRule="auto"/>
        <w:ind w:left="497.28004455566406" w:right="1035.92041015625" w:hanging="347.0400238037109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Використовувати уніфіковані клінічні протоколи щодо надання медичної допомоги, що розробленіна засадах доказової медицини.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1240234375" w:line="227.908673286438" w:lineRule="auto"/>
        <w:ind w:left="505.92002868652344" w:right="781.160888671875" w:hanging="355.680007934570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тактику надання екстреної медичної допомоги на підставі діагнозу невідкладного стану.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908673286438" w:lineRule="auto"/>
        <w:ind w:left="150.24002075195312" w:right="2186.36108398437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Надавати екстрену медичну допомогу на підставі діагнозу невідкладного стану.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Виконувати медичні маніпуляції.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08642578125" w:line="229.07501220703125" w:lineRule="auto"/>
        <w:ind w:left="499.1999816894531" w:right="674.12109375" w:hanging="348.95996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Проводити первинну та вторинну профілактику захворювань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450927734375" w:line="228.90822887420654" w:lineRule="auto"/>
        <w:ind w:left="500.8799743652344" w:right="666.561279296875" w:hanging="350.63995361328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Визначати прогноз хворих та оцінювати працездатність хворих із захворюваннями органів дихання, травлення, крові та кровотворних органів, системи кровообігу, кістково-м’язової системи та сполучної тканини, сечостатевої системи.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23291015625" w:line="240" w:lineRule="auto"/>
        <w:ind w:left="150.2400207519531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Вміти вести медичну документацію.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50.24002075195312" w:right="1335.24047851562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Дотримуватися вимог етики, біоетики та деонтології у своїй фаховій діяльності.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Поставити діагноз професійного захворювання на основі сукупності даних обстеження.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6124267578125" w:line="229.97936725616455" w:lineRule="auto"/>
        <w:ind w:left="357.5999450683594" w:right="664.161376953125" w:hanging="7.199935913085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Здатен продемонструвати: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вміння роботи з хворим із основними захворюваннями органів травлення, дихання, крові та кровотворних органів, системи кровообігу, кістково м’язової системи та сполучної тканини, сечостатевої системи; вміння визначати необхідний перелік лабораторних та інструментальних досліджень і оцінювати їх результати, встановлюватипопередній та клінічний діагноз захворювання, визначати режим та характер харчування, принципи та характер лікування, діагностувати невідкладні стани, визначати тактику надання екстреної медичної допомоги, проводити профілактичні заходи, визначати тактику веденняосіб, що підлягають диспансерному нагляду, вести медичну документацію.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403076171875" w:line="229.89848613739014" w:lineRule="auto"/>
        <w:ind w:left="359.0399932861328" w:right="665.361328125" w:hanging="8.63998413085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Володіти навичками: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збирати дані про скарги пацієнта, анамнез хвороби, анамнез життя, проводити та оцінювати результати фізикального обстеження, виділяти провідний клінічний симптом або синдром, встановлювати найбільш вірогідний або синдромний діагноз захворювання; призначати лабораторне та інструментальне обстеження хворого, інтерпретувати його результати, здійснювати диференціальну діагностику, встановлювати попередній і клінічний діагноз; визначати принципи лікування (консервативне, оперативне), призначати лікування; виконання медичних маніпуляцій, надання екстреної медичної допомогипри невідкладних станах.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50152587890625" w:line="240" w:lineRule="auto"/>
        <w:ind w:left="371.759948730468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Самостійно вирішувати: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типові задачі діяльності лікаря в галузі охорони здоров’я, сфера</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61.4399719238281" w:right="680.040283203125" w:hanging="2.39997863769531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застосування яких передбачена визначеними переліками синдромів та симптомів захворювань, невідкладних станів та захворювань.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012939453125" w:line="240" w:lineRule="auto"/>
        <w:ind w:left="117.36000061035156"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 Зміст та логістика дисципліни. </w:t>
      </w:r>
    </w:p>
    <w:tbl>
      <w:tblPr>
        <w:tblStyle w:val="Table3"/>
        <w:tblW w:w="9781.999588012695"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0.600051879883"/>
        <w:gridCol w:w="1737.9998779296875"/>
        <w:gridCol w:w="3533.399658203125"/>
        <w:tblGridChange w:id="0">
          <w:tblGrid>
            <w:gridCol w:w="4510.600051879883"/>
            <w:gridCol w:w="1737.9998779296875"/>
            <w:gridCol w:w="3533.399658203125"/>
          </w:tblGrid>
        </w:tblGridChange>
      </w:tblGrid>
      <w:tr>
        <w:trPr>
          <w:cantSplit w:val="0"/>
          <w:trHeight w:val="133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92.0799255371094" w:right="120.1190185546875" w:hanging="1.2000274658203125"/>
              <w:jc w:val="left"/>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Модуль 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«Загальна практика (сімейна  медицина). Практика (підготовка до  ОСП(К)І)» </w:t>
            </w:r>
            <w:r w:rsidDel="00000000" w:rsidR="00000000" w:rsidRPr="00000000">
              <w:rPr>
                <w:rFonts w:ascii="Times New Roman" w:cs="Times New Roman" w:eastAsia="Times New Roman" w:hAnsi="Times New Roman"/>
                <w:b w:val="0"/>
                <w:i w:val="0"/>
                <w:smallCaps w:val="0"/>
                <w:strike w:val="0"/>
                <w:color w:val="000000"/>
                <w:sz w:val="22.079999923706055"/>
                <w:szCs w:val="22.079999923706055"/>
                <w:u w:val="none"/>
                <w:shd w:fill="auto" w:val="clear"/>
                <w:vertAlign w:val="baseline"/>
                <w:rtl w:val="0"/>
              </w:rPr>
              <w:t xml:space="preserve">(ВБ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6.079711914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11-12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6.1596679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семестри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9.20043945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90 год/3,0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3.28002929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кредити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04.7998046875" w:right="458.399658203125" w:hanging="10.07995605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Практичні заняття №№ 1-9 Теми для самостійного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40" w:lineRule="auto"/>
              <w:ind w:left="298.559570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опрацювання №№ 1-2</w:t>
            </w:r>
          </w:p>
        </w:tc>
      </w:tr>
    </w:tbl>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0.07995605468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Дисципліна включає 9 тем.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74.39994812011719" w:right="409.7998046875" w:firstLine="7.20001220703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Організація роботи сімейного лікаря, його місце в структурі медичної допомоги України.  Інформаційно-облікові електронні системи в його роботі. Сучасні принципи застосування  телемедицини.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30.15795230865479" w:lineRule="auto"/>
        <w:ind w:left="76.07994079589844" w:right="414.158935546875" w:firstLine="5.52001953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Принципи контролю знань у студентів випускних курсів, підвищення кваліфікації та  подальшого безперервного навчання як лікаря загальної практики. Важливість застосування даних  доказової медицини. Використання даних з основних наукометричних баз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171875" w:line="229.90880012512207" w:lineRule="auto"/>
        <w:ind w:left="81.1199951171875" w:right="412.799072265625" w:firstLine="0.4799652099609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3.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Контроль факторів ризику основних неінфекційних захворювань. Сучасні методики  стратифікація ризику пацієнта.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07421875" w:line="229.90779876708984" w:lineRule="auto"/>
        <w:ind w:left="81.35993957519531" w:right="409.7998046875" w:hanging="4.3199920654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Вакцино – та інша імунопрофілактика - історія, ефективність, організаційне забезпечення.  Особливості в умовах пандемії SARS-CoV-2.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29.90829944610596" w:lineRule="auto"/>
        <w:ind w:left="78.23997497558594" w:right="407.48046875" w:firstLine="3.119964599609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Основні принципи та засади профілактичної медицини у роботі сімейного лікаря. Скринінгові  методи обстеження.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3525390625" w:line="240" w:lineRule="auto"/>
        <w:ind w:left="72.4800109863281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Четвертинні превентивні заходи в роботі сімейного лікаря. Реабілітація.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72.48001098632812" w:right="412.95654296875" w:firstLine="8.87992858886718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Основи здорового харчування та боротьба з ожирінням. Оцінка стану здоров’я індивідууму.  Боротьба зі споживанням алкоголю, тютюнопалінням, гіподинамією. Мотиваційне інтерв’ю в  роботі лікаря загальної практики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5732421875" w:line="230.68552494049072" w:lineRule="auto"/>
        <w:ind w:left="76.07994079589844" w:right="407.96142578125" w:firstLine="5.52001953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4.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Підготовка до ОСП(К)І: принципи діагностики, первинної профілактики, лікування та  надання невідкладної допомоги при захворюваннях серцево-судинної системи (гіпертонічна  хвороба, ішемічна хвороба серця, атеросклероз, міокардити, кардіоміопатії, перикардити, хронічна  серцева недостатність)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4375" w:line="231.90716743469238" w:lineRule="auto"/>
        <w:ind w:left="72.48001098632812" w:right="410.999755859375" w:firstLine="9.11994934082031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5.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Підготовка до ОСП(К)І: принципи діагностики, первинної профілактики, лікування та  надання невідкладної допомоги при ревматологічних захворюваннях (суглобовий синдром,  ревматизм, системні захворювання сполучної тканини)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29638671875" w:line="229.9079704284668" w:lineRule="auto"/>
        <w:ind w:left="78.23997497558594" w:right="410.999755859375" w:firstLine="3.35998535156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6.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Підготовка до ОСП(К)І: принципи діагностики, первинної профілактики, лікування та  надання невідкладної допомоги при захворюваннях органів дихання (пневмонії, бронхіти,  плеврити, нагнійні захворювання легень, хронічні обструктивні захворювання легень, бронхіальна  астма)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30.0330686569214" w:lineRule="auto"/>
        <w:ind w:left="78.23997497558594" w:right="405.201416015625" w:firstLine="3.35998535156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7.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Підготовка до ОСП(К)І: принципи діагностики, первинної профілактики, лікування та надання невідкладної допомоги при захворюваннях органів шлунково-кишкового тракту  (функціональні диспепсії, гастроезофагальнорефлюксна хвороба, виразкова хвороба, гастрити,  панкреатити, гепатити, цирози, хронічний холецистит, синдром подразненого кишківника,  неспецифічний виразковий коліт, хвороба Крона, целіакія)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8714599609375" w:line="229.90792751312256" w:lineRule="auto"/>
        <w:ind w:left="78.23997497558594" w:right="410.999755859375" w:firstLine="3.35998535156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8.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Підготовка до ОСП(К)І: принципи діагностики, первинної профілактики, лікування та  надання невідкладної допомоги при захворюваннях нирок (гломерулонефрити, пієлонефрити,  інтерстиційний нефрит, сечокам’яна хвороба, хронічна хвороба нирок)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6806640625" w:line="229.90792751312256" w:lineRule="auto"/>
        <w:ind w:left="76.07994079589844" w:right="410.999755859375" w:firstLine="5.520019531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9.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Підготовка до ОСП(К)І: принципи діагностики, первинної профілактики, лікування та  надання невідкладної допомоги при гематологічних захворюваннях (анемії, гемофілія, геморагічні  діатези, тромбоцитопатії, лейкемії, мієломна хвороба)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3206787109375" w:line="229.9879789352417" w:lineRule="auto"/>
        <w:ind w:left="357.5999450683594" w:right="321.680908203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Практичні заняття проводять на клінічних базах кафедри. Методика організації практичних занять з дисципліни передбачає необхідність: зробити студента учасником процесу надання  медичної допомоги пацієнтам від моменту звернення їх за медичною допомогою, обстеження,  постановки діагнозу, лікування до визначення об’єму профілактичних заходів; оволодіти  професійними практичними навичками; навичками роботи в команді студентів, лікарів, інших учасників процесу надання медичної допомоги; сформувати у студента, як у майбутнього</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61.4399719238281" w:right="328.558349609375" w:firstLine="4.8000335693359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фахівця, розуміння відповідальності за рівень своєї підготовки, її удосконалення упродовж  навчання і професійної діяльності.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1259765625" w:line="230.24130821228027" w:lineRule="auto"/>
        <w:ind w:left="361.4399719238281" w:right="505.1611328125" w:firstLine="1.439971923828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Практичні заняття передбачають теоретичне обґрунтування основних питань теми та засвоєння  наступних практичних навичок: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78955078125" w:line="229.9079704284668" w:lineRule="auto"/>
        <w:ind w:left="357.5999450683594" w:right="129.359130859375" w:firstLine="48.39363098144531"/>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2.079999923706055"/>
          <w:szCs w:val="22.079999923706055"/>
          <w:u w:val="none"/>
          <w:shd w:fill="auto" w:val="clear"/>
          <w:vertAlign w:val="baseline"/>
          <w:rtl w:val="0"/>
        </w:rPr>
        <w:t xml:space="preserve">1)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здійснення опитування пацієнта з захворюваннями внутрішніх органів, проведення клінічного  обстеження, призначення плану обстеження та інтерпретація отриманих результатів лабораторних  та інструментальних досліджень, визначення провідного синдрому захворювання, вміння  встановити клінічний діагноз згідно сучасних класифікацій захворювань внутрішніх органів,  провести диференційний діагноз з іншими захворюваннями, призначити лікування та провести  профілактичнізаходи; </w:t>
      </w:r>
      <w:r w:rsidDel="00000000" w:rsidR="00000000" w:rsidRPr="00000000">
        <w:rPr>
          <w:rFonts w:ascii="Times" w:cs="Times" w:eastAsia="Times" w:hAnsi="Times"/>
          <w:b w:val="0"/>
          <w:i w:val="0"/>
          <w:smallCaps w:val="0"/>
          <w:strike w:val="0"/>
          <w:color w:val="000000"/>
          <w:sz w:val="22.079999923706055"/>
          <w:szCs w:val="22.079999923706055"/>
          <w:u w:val="none"/>
          <w:shd w:fill="auto" w:val="clear"/>
          <w:vertAlign w:val="baseline"/>
          <w:rtl w:val="0"/>
        </w:rPr>
        <w:t xml:space="preserve">2)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вирішення ситуаційних задач з внутрішньої медицини, що мають клініко діагностичне спрямування.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412109375" w:line="229.90829944610596" w:lineRule="auto"/>
        <w:ind w:left="357.5999450683594" w:right="157.401123046875" w:firstLine="2.639999389648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 практичних заняттях студенти здійснюють розбір теми практичного заняття, проводять  клінічний розбір тематичного пацієнта та розв’язують клінічно-орієнтовані ситуаційні задачі та  тестові завдання.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12158203125" w:line="228.90822887420654" w:lineRule="auto"/>
        <w:ind w:left="361.4399719238281" w:right="149.918212890625" w:firstLine="3.359985351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Самостійна робота студента передбачає підготовку до практичних занять та опрацювання  практичних навичок, підготовка презентацій, таблиць, опрацювання наукової літератури та  написання оглядів з наданих тем для індивідуальної роботи.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811279296875" w:line="229.90779876708984" w:lineRule="auto"/>
        <w:ind w:left="357.5999450683594" w:right="129.119873046875" w:firstLine="2.880020141601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6121826171875" w:line="229.2415952682495" w:lineRule="auto"/>
        <w:ind w:left="358.0799865722656" w:right="150.679931640625" w:firstLine="2.159957885742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Маршрут отримання матеріалів: Кафедра внутрішньої медицини медичного факультету  №2/Студенту/Очна форма навчання/Педіатрія/6 курс/Навчально-методичні матеріали/ або за  посиланням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Доступ до матеріалів здійснюється з корпоративного акаунту студента s000XXX@vnmu.edu.ua.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4.278564453125" w:line="240" w:lineRule="auto"/>
        <w:ind w:left="4.31999206542968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5. Форми та методи контролю успішності навчання </w:t>
      </w:r>
    </w:p>
    <w:tbl>
      <w:tblPr>
        <w:tblStyle w:val="Table4"/>
        <w:tblW w:w="10206.799392700195"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73.8001251220703"/>
        <w:gridCol w:w="7032.999267578125"/>
        <w:tblGridChange w:id="0">
          <w:tblGrid>
            <w:gridCol w:w="3173.8001251220703"/>
            <w:gridCol w:w="7032.999267578125"/>
          </w:tblGrid>
        </w:tblGridChange>
      </w:tblGrid>
      <w:tr>
        <w:trPr>
          <w:cantSplit w:val="0"/>
          <w:trHeight w:val="1612.7990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720001220703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Поточний контроль на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3.2799530029297"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практичних заняттях</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04195404053" w:lineRule="auto"/>
              <w:ind w:left="388.079833984375" w:right="120.518798828125" w:hanging="1.2002563476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Методи: усне або письмове опитування, тестування,  електронне опитування, розв’язання ситуаційний задач,  проведення клінічного обстеження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1865234375" w:line="229.90829944610596" w:lineRule="auto"/>
              <w:ind w:left="385.4400634765625" w:right="451.319580078125" w:hanging="7.2000122070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тематичного пацієнта, з призначенням плану обстеження та  лікування.</w:t>
            </w:r>
          </w:p>
        </w:tc>
      </w:tr>
      <w:tr>
        <w:trPr>
          <w:cantSplit w:val="0"/>
          <w:trHeight w:val="1875.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91.1199188232422" w:right="482.43988037109375" w:hanging="3.599929809570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Підсумковий контроль  дисципліни -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6806640625" w:line="240" w:lineRule="auto"/>
              <w:ind w:left="291.119918823242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диференційований залік</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03292560577393" w:lineRule="auto"/>
              <w:ind w:left="386.8798828125" w:right="103.95751953125" w:firstLine="3.599853515625"/>
              <w:jc w:val="both"/>
              <w:rPr>
                <w:rFonts w:ascii="Times" w:cs="Times" w:eastAsia="Times" w:hAnsi="Times"/>
                <w:b w:val="0"/>
                <w:i w:val="0"/>
                <w:smallCaps w:val="0"/>
                <w:strike w:val="0"/>
                <w:color w:val="045fc1"/>
                <w:sz w:val="24"/>
                <w:szCs w:val="24"/>
                <w:u w:val="singl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Методи: диференційований залік проводиться шляхом усного  опитування. В програму ПК диференційований залік  включено теоретичні питання та вирішення клінічних задач згідно положення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868408203125" w:line="240" w:lineRule="auto"/>
              <w:ind w:left="389.0399169921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Загальна інформація/Основні документи)</w:t>
            </w:r>
          </w:p>
        </w:tc>
      </w:tr>
      <w:tr>
        <w:trPr>
          <w:cantSplit w:val="0"/>
          <w:trHeight w:val="1055.9988403320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3.0399322509765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Засоби діагностики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9.43992614746094"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успішності навчання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04195404053" w:lineRule="auto"/>
              <w:ind w:left="386.8798828125" w:right="124.439697265625" w:firstLine="6.719970703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Теоретичні питання, тести, клінічно-орієнтовані ситуаційні  завдання, практичні завдання, демонстрація практичних  навичок</w:t>
            </w:r>
          </w:p>
        </w:tc>
      </w:tr>
    </w:tbl>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5.039978027343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6. Критерії оцінювання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72000122070312" w:line="229.90801334381104" w:lineRule="auto"/>
        <w:ind w:left="359.2799377441406" w:right="130.401611328125" w:firstLine="10.08003234863281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Оцінювання знань здійснюється згідно чинного Положення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w:t>
      </w:r>
    </w:p>
    <w:tbl>
      <w:tblPr>
        <w:tblStyle w:val="Table5"/>
        <w:tblW w:w="10206.799392700195" w:type="dxa"/>
        <w:jc w:val="left"/>
        <w:tblInd w:w="207.360000610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7.800064086914"/>
        <w:gridCol w:w="7128.999328613281"/>
        <w:tblGridChange w:id="0">
          <w:tblGrid>
            <w:gridCol w:w="3077.800064086914"/>
            <w:gridCol w:w="7128.999328613281"/>
          </w:tblGrid>
        </w:tblGridChange>
      </w:tblGrid>
      <w:tr>
        <w:trPr>
          <w:cantSplit w:val="0"/>
          <w:trHeight w:val="102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Поточний контроль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79.440002441406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 системою традиційних оцінок:5 «відмінно», 4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4.239807128906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«добре», 3 «задовільно», 2 «незадовільно»</w:t>
            </w:r>
          </w:p>
        </w:tc>
      </w:tr>
      <w:tr>
        <w:trPr>
          <w:cantSplit w:val="0"/>
          <w:trHeight w:val="78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31994628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Контроль практичних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27995300292969"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навичок</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1.839904785156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 чотирьох бальною системою традиційних оцінок</w:t>
            </w:r>
          </w:p>
        </w:tc>
      </w:tr>
      <w:tr>
        <w:trPr>
          <w:cantSplit w:val="0"/>
          <w:trHeight w:val="225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10.87997436523438" w:right="561.6397094726562" w:firstLine="1.439971923828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Підсумковий контроль  з дисципліни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6.5718650817871" w:lineRule="auto"/>
              <w:ind w:left="676.3198852539062" w:right="228.9990234375" w:firstLine="16.320190429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Складається з суми балів, отриманих за усну відповідь та  розв’язання клінічної задачі на диференційованому заліку: Бали за підсумковий контроль відповідають шкалі оцінок: оцінка «3» - 50-60 балів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4.960021972656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«4» - 61-70 балів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4.960021972656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«5» - 71-80 балів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0.8798217773438"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Менше 50 балів – «не склав»</w:t>
            </w:r>
          </w:p>
        </w:tc>
      </w:tr>
      <w:tr>
        <w:trPr>
          <w:cantSplit w:val="0"/>
          <w:trHeight w:val="2165.3997802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39991760253906"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Оцінювання дисциліни: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684.9600219726562" w:right="213.47900390625" w:hanging="3.840026855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Поточна успішність – від 72 до 120 балів (конвертація  середньої традиційної оцінки за практичні заняття за 120- бальною шкалою): 60% оцінки за дисципліну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12890625" w:line="231.90690994262695" w:lineRule="auto"/>
              <w:ind w:left="679.9200439453125" w:right="435.95947265625" w:hanging="1.199951171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Підсумковий контроль – від 50 до 80 балів: 40% оцінки за  дисципліну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2451171875" w:line="240" w:lineRule="auto"/>
              <w:ind w:left="682.7999877929688"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Індивідуальна робота – від 6 до 12 балів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5.440063476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Сумарно від 122 до 200 балів.</w:t>
            </w:r>
          </w:p>
        </w:tc>
      </w:tr>
    </w:tbl>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Шкала оцінювання дисципліни: національна та ECTS </w:t>
      </w:r>
    </w:p>
    <w:tbl>
      <w:tblPr>
        <w:tblStyle w:val="Table6"/>
        <w:tblW w:w="9215.120544433594" w:type="dxa"/>
        <w:jc w:val="left"/>
        <w:tblInd w:w="750.240020751953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01.5200805664062"/>
        <w:gridCol w:w="1133.3999633789062"/>
        <w:gridCol w:w="3240.4000854492188"/>
        <w:gridCol w:w="3139.8004150390625"/>
        <w:tblGridChange w:id="0">
          <w:tblGrid>
            <w:gridCol w:w="1701.5200805664062"/>
            <w:gridCol w:w="1133.3999633789062"/>
            <w:gridCol w:w="3240.4000854492188"/>
            <w:gridCol w:w="3139.8004150390625"/>
          </w:tblGrid>
        </w:tblGridChange>
      </w:tblGrid>
      <w:tr>
        <w:trPr>
          <w:cantSplit w:val="0"/>
          <w:trHeight w:val="285.59997558593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69.44000244140625" w:right="94.0002441406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Сума балів за  всі види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навчальної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діяльності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Оцінка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ЕСТS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Оцінка за національною шкалою</w:t>
            </w:r>
          </w:p>
        </w:tc>
      </w:tr>
      <w:tr>
        <w:trPr>
          <w:cantSplit w:val="0"/>
          <w:trHeight w:val="1104.40002441406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29944610596" w:lineRule="auto"/>
              <w:ind w:left="218.8800048828125" w:right="210.39978027343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для екзамену, курсового  проекту (роботи), практики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для заліку</w:t>
            </w:r>
          </w:p>
        </w:tc>
      </w:tr>
      <w:tr>
        <w:trPr>
          <w:cantSplit w:val="0"/>
          <w:trHeight w:val="285.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180-200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відмінно</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зараховано</w:t>
            </w:r>
          </w:p>
        </w:tc>
      </w:tr>
      <w:tr>
        <w:trPr>
          <w:cantSplit w:val="0"/>
          <w:trHeight w:val="285.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170-179,99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добре</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160-169,99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141-159,99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задовільно</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5.59875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122-140,99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задовільно</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61.600952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40-121,99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FX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226.08001708984375" w:right="152.07946777343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незадовільно з можливістю  повторного складання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27.6800537109375" w:right="54.841308593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 зараховано з можливістю  повторного складання</w:t>
            </w:r>
          </w:p>
        </w:tc>
      </w:tr>
      <w:tr>
        <w:trPr>
          <w:cantSplit w:val="0"/>
          <w:trHeight w:val="83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0-39,99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58.8800048828125" w:right="86.0803222656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незадовільно з обов’язковим  повторним вивченням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573242187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дисципліни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не зараховано з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29944610596" w:lineRule="auto"/>
              <w:ind w:left="298.5595703125" w:right="224.76074218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обов’язковим повторним  вивченням дисципліни</w:t>
            </w:r>
          </w:p>
        </w:tc>
      </w:tr>
    </w:tbl>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1.1999511718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Критерії оцінювання знань студента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усної/письмової відповіді під час поточного контролю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11981201171875" w:line="229.90807056427002" w:lineRule="auto"/>
        <w:ind w:left="359.2799377441406" w:right="129.44091796875" w:firstLine="304.320068359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практичноїмедицини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3192138671875" w:line="229.90801334381104" w:lineRule="auto"/>
        <w:ind w:left="359.7599792480469" w:right="143.60107421875" w:firstLine="303.84002685546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 межі  підручника, методичних рекомендацій.</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55.6800079345703" w:right="131.280517578125" w:firstLine="303.1200408935547"/>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1298828125" w:line="229.90779876708984" w:lineRule="auto"/>
        <w:ind w:left="359.0399932861328" w:right="170.518798828125" w:firstLine="302.159957885742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практичноїмедицини.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4130859375"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виконання практичних навичок під час поточного контролю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118896484375" w:line="229.90814208984375" w:lineRule="auto"/>
        <w:ind w:left="355.6800079345703" w:right="134.600830078125" w:firstLine="722.159957885742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володіє методикою послідовного  фізикального обстеження пацієнта, робить чітке заключення по результатам додаткових  обстежень, демонструє знанням щодо референтних значень лабораторних показників, інтерпретує  результати інструментальних обстежень.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1865234375" w:line="230.53264617919922" w:lineRule="auto"/>
        <w:ind w:left="357.5999450683594" w:right="155.0390625" w:firstLine="727.4400329589844"/>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допускає неточності при зборі скарг,  анамнезу захворювання, життя, методології виконання фізикального обстеження, встановленні  попереднього діагнозу, складанні плану обстеження та лікування, інтерпретації результатів  лабораторних та інструментальних обстежень, але здатний самостійно виявити допущені  помилки.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76953125" w:line="229.90792751312256" w:lineRule="auto"/>
        <w:ind w:left="359.0399932861328" w:right="162.320556640625" w:firstLine="721.1998748779297"/>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знає основи практичного завдання, але  зазнає труднощів при виконанні практичних навиків щодо збору скарг, анамнезу, фізикального  обстеження, не володіє знаннями щодо послідовності практичних навичок, не може трактувати в  повному обсязі результати проведених досліджень, допускає помилки при складання  плануобстеження та лікування.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123779296875" w:line="229.9079704284668" w:lineRule="auto"/>
        <w:ind w:left="355.6800079345703" w:right="134.84130859375" w:firstLine="726.959915161132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не може продемонструвати  виконання практичної навички, зазнає значних труднощів при виконанні практичних навиків,  порушує порядок виконання, не знає референтні значення показників, не вміє трактувати  результати інструментальних обстежень, не володіє принципами обстеження та лікування.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2120361328125"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виконання тестових завдань під час поточного контролю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3125" w:line="229.9079704284668" w:lineRule="auto"/>
        <w:ind w:left="359.2799377441406" w:right="121.76025390625" w:firstLine="301.9200134277344"/>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при проведенні тестового контролю  допускається не більше 10% неправильних відповідей ( обсяг правильних відповідей 90- 100%).  Під час розв’язання клінічно-орієнтованих тестових завдань надає правильні відповідіна всі  питання до тесту.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1240234375" w:line="229.90804195404053" w:lineRule="auto"/>
        <w:ind w:left="361.199951171875" w:right="355.439453125" w:firstLine="292.8001403808594"/>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під час тестового контролю допускає не більше  20% помилок. (обсяг правильних відповідей 80-89 %). Під час розв’язання клінічно орієнтованих тестових завдань надає правильні відповідіна більшість питань до тесту.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30.00794887542725" w:lineRule="auto"/>
        <w:ind w:left="355.6800079345703" w:right="199.920654296875" w:firstLine="77.03994750976562"/>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робить помилки не більш, ніж в 40% тестівих  завдань (обсяг правильних відповідей 60,5-79%). Під час розв’язання клінічно орієнтованих  тестових завдань надає правильні відповіді тільки на деякіпитання до тесту.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Оцінка «незадовільно»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студенту, який при тестовому опитуванні правильно  розв’язує менше 60% тестових завдань. Під час розв’язання клінічно орієнтованих тестових  завдань не може надати правильні відповіді на питання до теста.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0.7122802734375" w:line="240" w:lineRule="auto"/>
        <w:ind w:left="365.519943237304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усної відповіді під час підсумкового контролю (диференційований залік)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71990966796875" w:line="229.90801334381104" w:lineRule="auto"/>
        <w:ind w:left="357.5999450683594" w:right="133.1982421875" w:firstLine="725.039978027343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«Відмінно»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вірно відповів на всі запитання.  Відповіді мають глибокий, змістовний та конкретний характер. Студент повинен знати  особливості клінічних проявів захворювань внутрішніх органів, загальні принципи діагностики та  лікування.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3212890625" w:line="229.9079990386963" w:lineRule="auto"/>
        <w:ind w:left="359.0399932861328" w:right="141.32080078125" w:firstLine="733.199996948242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«Добре»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вірно відповів на 75% запитань і  показав достатньо змістовні знання з тих питань, що відбивають основні розділи навчальної  програми. Студент повинен знати особливості клінічних проявів захворювань внутрішніх органів,  загальніпринципи діагностики, лікування та профілактику.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1961669921875" w:line="229.90804195404053" w:lineRule="auto"/>
        <w:ind w:left="359.0399932861328" w:right="165.440673828125" w:firstLine="735.5998992919922"/>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вірно відповів на 50%  запитань. Відповіді неповні, здебільшого обмежуються простим переліком складників, ознак, рис,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57.5999450683594" w:right="175.120849609375" w:firstLine="7.6800537109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без найменших подробиць. Студент повинен володіти обов’язковим мінімумом знань щодо  теоретичних та практичних знань з патології внутрішніх органів.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30.07505416870117" w:lineRule="auto"/>
        <w:ind w:left="361.4399719238281" w:right="127.80029296875" w:firstLine="728.399963378906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Оцінка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Незадовільно»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виставляється за роботу, в якій студент не дав жодної правильної  відповіді або дав лише приблизну відповідь на два запитання. Студент не володіє обов’язковим  мінімумом знань з внутрішньої медицини.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47265625" w:line="240" w:lineRule="auto"/>
        <w:ind w:left="1090.8000183105469"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Оцінювання індивідуальної роботи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360.47996520996094" w:right="144.080810546875" w:firstLine="701.0401153564453"/>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Нарахування індивідуальних балів здійснюють на підставі чинного Положення про  організацію навчального процесу у Вінницькому національному медичному університеті ім. М.І.  Пирогова (посилання https://www.vnmu.edu.ua/Загальна інформація/Основні документи).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30859375" w:line="229.90779876708984" w:lineRule="auto"/>
        <w:ind w:left="361.4399719238281" w:right="127.520751953125" w:firstLine="249.360046386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12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конференціїз наявністю друкованої роботи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12890625" w:line="230.07455348968506" w:lineRule="auto"/>
        <w:ind w:left="361.4399719238281" w:right="141.12060546875" w:firstLine="246.9599914550781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11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5166015625" w:line="229.90792751312256" w:lineRule="auto"/>
        <w:ind w:left="359.2799377441406" w:right="131.361083984375" w:firstLine="253.9201354980468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10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119873046875" w:line="229.90804195404053" w:lineRule="auto"/>
        <w:ind w:left="361.4399719238281" w:right="199.88037109375" w:firstLine="236.8800354003906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9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122802734375" w:line="230.01897811889648" w:lineRule="auto"/>
        <w:ind w:left="361.4399719238281" w:right="155.120849609375" w:firstLine="243.84002685546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8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 практичного дослідження, але не приймав особисто участь у студентській науковій конференції,  підготував стендовудоповідь.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01708984375" w:line="229.90779876708984" w:lineRule="auto"/>
        <w:ind w:left="357.5999450683594" w:right="136.319580078125" w:firstLine="246.4799499511718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6-7 балів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додаються до оцінки з дисципліни студенту, який виготовив або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2125244140625" w:line="240" w:lineRule="auto"/>
        <w:ind w:left="364.3199920654297"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7. Політика навчальної дисципліни/курсу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001953125" w:line="229.97051239013672" w:lineRule="auto"/>
        <w:ind w:left="357.5999450683594" w:right="126.800537109375" w:firstLine="24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Студент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ім.М.І.Пирогова та засадах  академічної доброчесності.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971923828125" w:line="229.90804195404053" w:lineRule="auto"/>
        <w:ind w:left="361.67999267578125" w:right="130.28076171875" w:firstLine="227.279968261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Дотримання правил розпорядку ВНМУ, техніки безпеки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при проведенні навчальних занять  студент має дотримуватися правил безпечного поводження у лікувально профілактичногму закладі  в томучислі при роботіз медичною апаратурою.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1187744140625" w:line="240" w:lineRule="auto"/>
        <w:ind w:left="593.28002929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Порядок дій час дії сигналу «ПОВІТРЯНА ТРИВОГА!» під час заняття.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001953125" w:line="229.8858118057251" w:lineRule="auto"/>
        <w:ind w:left="358.0799865722656" w:right="133.199462890625" w:firstLine="235.20004272460938"/>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 час дії воєнного стану, зумовленого агресією РФ, для максимального забезпечення  безпечних умов учасників освітнього процесу, кожен викладач кожне заняття повинен розпочати з  доведення до студентів правил безпечної евакуації в укриття, відповідно до наказу ректора ВНМУ  № 45 від 30.08.2022: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341552734375" w:line="229.90801334381104" w:lineRule="auto"/>
        <w:ind w:left="361.199951171875" w:right="135.281982421875" w:firstLine="255.8399963378906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за командою викладача студенти мають бути готовими зібрати речі, рухатись до укриття  максимально швидко в колону по одному, поклавши одну руку на плече тому, хто йде попереду.  Зайшовши в укриття, потрібно рухатись вглиб нього, не зупиняючись на вході.</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14264678955" w:lineRule="auto"/>
        <w:ind w:left="359.2799377441406" w:right="133.363037109375" w:firstLine="234.72000122070312"/>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 Після сигналу «УВАГА! ПОВІТРЯНА ТРИВОГА! ВСІМ ПРОЙТИ В НАЙБЛИЖЧЕ  УКРИТТЯ!», викладач припиняє заняття, подає здобувачам освіти команду: «Всім зібрати речі,  швидко пройти в укриття», після того, як навчальна аудиторія звільняється від здобувачів освіти – вимикає світло, зачиняє двері та рухається разом зі студентами до укриття у відповідності зі  схемою евакуації відповідних лікувальних закладів.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734375" w:line="229.90779876708984" w:lineRule="auto"/>
        <w:ind w:left="364.7999572753906" w:right="133.1201171875" w:firstLine="233.9999389648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3) За сигналом «УВАГА! ВІДБІЙ ТРИВОГИ!» здобувачі освіти та викладач повернутись в  аудиторію для продовження заняття.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8.812255859375" w:line="231.90716743469238" w:lineRule="auto"/>
        <w:ind w:left="359.2799377441406" w:right="130.04150390625" w:firstLine="234.72000122070312"/>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Вимоги щодо підготовки до практичних занять.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Студент повинен бути підготовленим до  практичного заняття, тестові завдання до поточної теми мають бути розв’язані у робочому зошиті. 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1328125" w:line="230.15795230865479" w:lineRule="auto"/>
        <w:ind w:left="359.0399932861328" w:right="135.283203125" w:firstLine="234.00001525878906"/>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На практичних заняттях студент має бути одягнений в робочу форму (медичний халат, шапочка,  змінне взуття, маска при необхідності). Студенти, які не мають робочої форми, змінного взуття та  маски не допускаються до заняття.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615234375" w:line="229.90829944610596" w:lineRule="auto"/>
        <w:ind w:left="357.5999450683594" w:right="178.67919921875" w:firstLine="160.8000183105468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Студент повинен дотримуватись правил безпеки на практичних заняттях та під час знаходження  у приміщеннях кафедри, діяти згідно встановлених інструкцій під час виникнення надзвичайних  ситуацій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11767578125" w:line="230.57434558868408" w:lineRule="auto"/>
        <w:ind w:left="360.47996520996094" w:right="176.52099609375" w:hanging="0.96000671386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 час обговорення теоретичних питань студенти мають демонструвати толерантність,  ввічливість та повагу до своїх колег та викладача Під час обговорення теоретичних питань та  спілкування з пацієнтами студенти мають демонструвати толерантність, ввічливість та повагу до  пацієнтів, персоналу клініки.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345703125" w:line="229.90804195404053" w:lineRule="auto"/>
        <w:ind w:left="357.5999450683594" w:right="129.3212890625" w:firstLine="3.60000610351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Використання мобільних телефонів та інших електронних девайсів.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119140625" w:line="229.97470378875732" w:lineRule="auto"/>
        <w:ind w:left="361.4399719238281" w:right="134.47998046875" w:hanging="3.359985351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Академічна доброчесність.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Під час вивчення дисципліни студент має керуватись Кодексом  академічної доброчесності ВНМУ ім. М.І. Пирогова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448486328125" w:line="229.90804195404053" w:lineRule="auto"/>
        <w:ind w:left="357.5999450683594" w:right="137.999267578125" w:firstLine="8.1600952148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Пропуски занять.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Загальна інформація/Основні документи) у час, визначений графіком  відпрацювань (опублікований на сайті кафедри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черговому викладачу.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11865234375" w:line="230.03299713134766" w:lineRule="auto"/>
        <w:ind w:left="361.199951171875" w:right="132.6806640625" w:firstLine="4.56008911132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Порядок допуску до підсумкового контролю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 дисципліни наведений в Положенні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45f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7158203125" w:line="229.9079990386963" w:lineRule="auto"/>
        <w:ind w:left="357.5999450683594" w:right="126.8017578125" w:hanging="3.839950561523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Додаткові індивідуальні бали.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Індивідуальні бали з дисципліни (від 6 до 12) студент може  отримати за індивідуальну роботу, обсяг якої оприлюднений на сайті кафедри в навчально  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11669921875" w:line="230.2945375442505" w:lineRule="auto"/>
        <w:ind w:left="356.15997314453125" w:right="100.04150390625" w:firstLine="5.0399780273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Вирішення конфліктних питань.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5469970703125" w:line="230.3078556060791" w:lineRule="auto"/>
        <w:ind w:left="360.47996520996094" w:right="133.3203125" w:firstLine="5.2800750732421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Політика в умовах дистанційного навчання.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Порядок дистанційного навчання регулюється  Положенням про запровадження елементів дистанційного навчання у ВНМУ ім.М.І.Пирогова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14264678955" w:lineRule="auto"/>
        <w:ind w:left="361.4399719238281" w:right="128.720703125" w:firstLine="4.560012817382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Загальна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r w:rsidDel="00000000" w:rsidR="00000000" w:rsidRPr="00000000">
        <w:rPr>
          <w:rFonts w:ascii="Times" w:cs="Times" w:eastAsia="Times" w:hAnsi="Times"/>
          <w:b w:val="0"/>
          <w:i w:val="0"/>
          <w:smallCaps w:val="0"/>
          <w:strike w:val="0"/>
          <w:color w:val="045fc1"/>
          <w:sz w:val="24"/>
          <w:szCs w:val="24"/>
          <w:u w:val="single"/>
          <w:shd w:fill="auto" w:val="clear"/>
          <w:vertAlign w:val="baseline"/>
          <w:rtl w:val="0"/>
        </w:rPr>
        <w:t xml:space="preserve">https://www.vnmu.edu.ua/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275390625" w:line="229.90779876708984" w:lineRule="auto"/>
        <w:ind w:left="365.03997802734375" w:right="309.600830078125" w:hanging="4.079971313476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Зворотній зв’язок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 викладачем здійснюється через месенджери (Viber, Telegram, WhatsApp) або  електроннупошту (на вибір викладача) в робочий час.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2.412109375" w:line="240" w:lineRule="auto"/>
        <w:ind w:left="158.15994262695312"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 Навчальні ресурси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719970703125" w:line="229.90779876708984" w:lineRule="auto"/>
        <w:ind w:left="97.43995666503906" w:right="547.80029296875" w:firstLine="565.680007934570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Навчально-методичне забезпечення дисципліни, список рекомендованої літератури та  інформаційних ресурсів оприлюднено на сайті кафедри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 Консультації проводяться два рази  на тиждень згідно графіку консультацій.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123046875" w:line="229.90779876708984" w:lineRule="auto"/>
        <w:ind w:left="519.5999908447266" w:right="218.280029296875" w:hanging="362.399978637695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 Розклад та розподіл груп по викладачам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опублікований на веб-сторінці кафедри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012939453125" w:line="227.908673286438" w:lineRule="auto"/>
        <w:ind w:left="519.5999908447266" w:right="215.120849609375" w:hanging="354.000015258789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 Питання до підсумкового контролів дисципліни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опубліковані на веб-сторінці кафедри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внутрішньої медицини медичного факультету №2/ Студенту).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7.611083984375" w:line="220.91151237487793" w:lineRule="auto"/>
        <w:ind w:left="311.2799835205078" w:right="572.60009765625" w:firstLine="3.1199645996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Силабус з дисципліни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Загальна практика (сімейна медицина). Практика (підготовка до  ОСП(К)І вибіркового блоку 2 Хірургія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обговорено та затверджено на засіданні кафедри  внутрішньої медицини медичного факультету № 2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80908203125" w:line="240" w:lineRule="auto"/>
        <w:ind w:left="77.279968261718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Протокол № 1 від «28»серпня 2025 року.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19921875" w:line="209.95001792907715" w:lineRule="auto"/>
        <w:ind w:left="6792.440185546875" w:right="1400.120849609375" w:hanging="6320.83984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Завідувач кафедри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1119696" cy="466725"/>
            <wp:effectExtent b="0" l="0" r="0" t="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119696" cy="4667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д.мед.н., проф. Жебель В.М.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прізвище та ініціали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2130126953125" w:line="204.3643283843994" w:lineRule="auto"/>
        <w:ind w:left="6358.0401611328125" w:right="1882.5201416015625" w:hanging="5856.199951171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Викладач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728980" cy="1025525"/>
            <wp:effectExtent b="0" l="0" r="0" t="0"/>
            <wp:docPr id="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728980" cy="10255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Ph.D., асистент Сурсаєва Л.М.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прізвище та ініціали</w:t>
      </w:r>
    </w:p>
    <w:sectPr>
      <w:type w:val="continuous"/>
      <w:pgSz w:h="16840" w:w="11900" w:orient="portrait"/>
      <w:pgMar w:bottom="335.99998474121094" w:top="791.99951171875" w:left="690.2400207519531" w:right="446.0791015625" w:header="0" w:footer="720"/>
      <w:cols w:equalWidth="0" w:num="1">
        <w:col w:space="0" w:w="10763.680877685547"/>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Time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