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39B" w:rsidRDefault="006E439B" w:rsidP="006E439B">
      <w:pPr>
        <w:keepNext/>
        <w:keepLines/>
        <w:spacing w:before="200" w:after="0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lang w:val="ru-RU"/>
        </w:rPr>
      </w:pPr>
      <w:r w:rsidRPr="006E439B">
        <w:rPr>
          <w:rFonts w:ascii="Times New Roman" w:eastAsia="Times New Roman" w:hAnsi="Times New Roman" w:cs="Times New Roman"/>
          <w:b/>
          <w:bCs/>
          <w:color w:val="000000"/>
          <w:lang w:val="ru-RU"/>
        </w:rPr>
        <w:t>РЕКОМЕНДОВАНА ЛІТЕРАТУРА, ЕЛЕКТРОННІ РЕСУРСИ</w:t>
      </w:r>
    </w:p>
    <w:p w:rsidR="00CB538A" w:rsidRPr="00CB538A" w:rsidRDefault="00CB538A" w:rsidP="00CB538A">
      <w:pPr>
        <w:keepNext/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B538A">
        <w:rPr>
          <w:rFonts w:ascii="Times New Roman" w:hAnsi="Times New Roman" w:cs="Times New Roman"/>
          <w:b/>
          <w:sz w:val="24"/>
          <w:szCs w:val="24"/>
        </w:rPr>
        <w:t xml:space="preserve">Галузь знань: 22 «Охорона здоров’я» </w:t>
      </w:r>
    </w:p>
    <w:p w:rsidR="00CB538A" w:rsidRDefault="00CB538A" w:rsidP="00CB538A">
      <w:pPr>
        <w:keepNext/>
        <w:suppressAutoHyphens/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x-none" w:eastAsia="x-none"/>
        </w:rPr>
      </w:pPr>
      <w:r w:rsidRPr="00CB538A">
        <w:rPr>
          <w:rFonts w:ascii="Times New Roman" w:hAnsi="Times New Roman" w:cs="Times New Roman"/>
          <w:b/>
          <w:sz w:val="24"/>
          <w:szCs w:val="24"/>
        </w:rPr>
        <w:t>Складник освіти: післядипломна освіта, первинна спеціалізація Спеціальність: Педіатрія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val="x-none" w:eastAsia="x-none"/>
        </w:rPr>
        <w:t>,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eastAsia="x-none"/>
        </w:rPr>
        <w:t xml:space="preserve"> 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val="en-US" w:eastAsia="x-none"/>
        </w:rPr>
        <w:t>I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val="x-none" w:eastAsia="x-none"/>
        </w:rPr>
        <w:t>І –</w:t>
      </w:r>
      <w:proofErr w:type="spellStart"/>
      <w:r w:rsidRPr="00CB538A">
        <w:rPr>
          <w:rFonts w:ascii="Times New Roman" w:eastAsia="MS Mincho" w:hAnsi="Times New Roman" w:cs="Times New Roman"/>
          <w:b/>
          <w:sz w:val="24"/>
          <w:szCs w:val="24"/>
          <w:lang w:eastAsia="x-none"/>
        </w:rPr>
        <w:t>ий</w:t>
      </w:r>
      <w:proofErr w:type="spellEnd"/>
      <w:r w:rsidRPr="00CB538A">
        <w:rPr>
          <w:rFonts w:ascii="Times New Roman" w:eastAsia="MS Mincho" w:hAnsi="Times New Roman" w:cs="Times New Roman"/>
          <w:b/>
          <w:sz w:val="24"/>
          <w:szCs w:val="24"/>
          <w:lang w:eastAsia="x-none"/>
        </w:rPr>
        <w:t xml:space="preserve"> 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val="x-none" w:eastAsia="x-none"/>
        </w:rPr>
        <w:t>р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eastAsia="x-none"/>
        </w:rPr>
        <w:t>ік</w:t>
      </w:r>
      <w:r w:rsidRPr="00CB538A">
        <w:rPr>
          <w:rFonts w:ascii="Times New Roman" w:eastAsia="MS Mincho" w:hAnsi="Times New Roman" w:cs="Times New Roman"/>
          <w:b/>
          <w:sz w:val="24"/>
          <w:szCs w:val="24"/>
          <w:lang w:val="x-none" w:eastAsia="x-none"/>
        </w:rPr>
        <w:t xml:space="preserve"> навчання</w:t>
      </w:r>
    </w:p>
    <w:p w:rsidR="00CB538A" w:rsidRPr="00CB538A" w:rsidRDefault="00CB538A" w:rsidP="00CB538A">
      <w:pPr>
        <w:keepNext/>
        <w:suppressAutoHyphens/>
        <w:spacing w:after="0" w:line="240" w:lineRule="auto"/>
        <w:rPr>
          <w:rFonts w:ascii="Times New Roman" w:eastAsia="MS Mincho" w:hAnsi="Times New Roman" w:cs="Times New Roman"/>
          <w:b/>
          <w:sz w:val="24"/>
          <w:szCs w:val="24"/>
          <w:lang w:val="x-none" w:eastAsia="x-none"/>
        </w:rPr>
      </w:pPr>
      <w:bookmarkStart w:id="0" w:name="_GoBack"/>
      <w:bookmarkEnd w:id="0"/>
    </w:p>
    <w:p w:rsidR="006E439B" w:rsidRPr="006E439B" w:rsidRDefault="006E439B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1" w:name="9047"/>
      <w:bookmarkEnd w:id="1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1.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Agus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MS,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Wypij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D,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Hirshberg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EL, et al. Tight Glycemic Control in Critically Ill Children. №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Engl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J Med 2017; 376:729.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2" w:name="9048"/>
      <w:bookmarkStart w:id="3" w:name="9049"/>
      <w:bookmarkEnd w:id="2"/>
      <w:bookmarkEnd w:id="3"/>
      <w:r>
        <w:rPr>
          <w:rFonts w:ascii="Times New Roman" w:eastAsia="Calibri" w:hAnsi="Times New Roman" w:cs="Times New Roman"/>
          <w:color w:val="000000"/>
          <w:lang w:val="en-US"/>
        </w:rPr>
        <w:t>2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. Ayers P.,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Boullata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J., Holcombe B., Kraft M. D., Marshall №. Parenteral Nutrition Safety Consensus Recommendations. JPEN J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Parenter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Enteral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Nutr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. 2013.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4" w:name="9050"/>
      <w:bookmarkStart w:id="5" w:name="9057"/>
      <w:bookmarkEnd w:id="4"/>
      <w:bookmarkEnd w:id="5"/>
      <w:r>
        <w:rPr>
          <w:rFonts w:ascii="Times New Roman" w:eastAsia="Calibri" w:hAnsi="Times New Roman" w:cs="Times New Roman"/>
          <w:color w:val="000000"/>
          <w:lang w:val="en-US"/>
        </w:rPr>
        <w:t>3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. Duggan CP,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Jaksic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T. Pediatric Intestinal Failure. №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Engl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J Med 2017; 377:666.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6" w:name="9058"/>
      <w:bookmarkStart w:id="7" w:name="9063"/>
      <w:bookmarkEnd w:id="6"/>
      <w:bookmarkEnd w:id="7"/>
      <w:r>
        <w:rPr>
          <w:rFonts w:ascii="Times New Roman" w:eastAsia="Calibri" w:hAnsi="Times New Roman" w:cs="Times New Roman"/>
          <w:color w:val="000000"/>
          <w:lang w:val="en-US"/>
        </w:rPr>
        <w:t>4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. Food and Agriculture Organization of the United Nations (FAO), World Health Organization (WHO) and United Nations University (UNU): Human Energy Requirements. Chapter 3: Energy requirements of infants from birth to 12 months. Available at: www.fao.org/docrep/007/y5686e/y5686e05.htm (Accessed on March 20, 2018).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8" w:name="9064"/>
      <w:bookmarkEnd w:id="8"/>
      <w:r>
        <w:rPr>
          <w:rFonts w:ascii="Times New Roman" w:eastAsia="Calibri" w:hAnsi="Times New Roman" w:cs="Times New Roman"/>
          <w:color w:val="000000"/>
          <w:lang w:val="en-US"/>
        </w:rPr>
        <w:t>5</w:t>
      </w:r>
      <w:bookmarkStart w:id="9" w:name="9067"/>
      <w:bookmarkEnd w:id="9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. Gosselin KB, Duggan C. Enteral nutrition in the management of pediatric intestinal failure. J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Pediatr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2014; 165:1085.</w:t>
      </w:r>
    </w:p>
    <w:p w:rsidR="006E439B" w:rsidRPr="006E439B" w:rsidRDefault="006E439B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10" w:name="9068"/>
      <w:bookmarkStart w:id="11" w:name="9072"/>
      <w:bookmarkEnd w:id="10"/>
      <w:bookmarkEnd w:id="11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6.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Huysentruyt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K, De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Schepper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J,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Bontems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P, et al. Proposal for </w:t>
      </w:r>
      <w:proofErr w:type="gramStart"/>
      <w:r w:rsidRPr="006E439B">
        <w:rPr>
          <w:rFonts w:ascii="Times New Roman" w:eastAsia="Calibri" w:hAnsi="Times New Roman" w:cs="Times New Roman"/>
          <w:color w:val="000000"/>
          <w:lang w:val="en-US"/>
        </w:rPr>
        <w:t>An</w:t>
      </w:r>
      <w:proofErr w:type="gram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Algorithm for Screening for Under-Nutrition in Hospitalized Children. J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Pediatr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Gastroenterol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Nutr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2016.</w:t>
      </w:r>
    </w:p>
    <w:p w:rsidR="006E439B" w:rsidRPr="006E439B" w:rsidRDefault="006E439B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12" w:name="9073"/>
      <w:bookmarkEnd w:id="12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7.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Huysentruyt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K,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Devreker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T,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Dejonckheere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J, et al. Accuracy of Nutritional Screening Tools in Assessing the Risk of Undernutrition in Hospitalized Children. J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Pediatr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Gastroenterol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6E439B">
        <w:rPr>
          <w:rFonts w:ascii="Times New Roman" w:eastAsia="Calibri" w:hAnsi="Times New Roman" w:cs="Times New Roman"/>
          <w:color w:val="000000"/>
          <w:lang w:val="en-US"/>
        </w:rPr>
        <w:t>Nutr</w:t>
      </w:r>
      <w:proofErr w:type="spellEnd"/>
      <w:r w:rsidRPr="006E439B">
        <w:rPr>
          <w:rFonts w:ascii="Times New Roman" w:eastAsia="Calibri" w:hAnsi="Times New Roman" w:cs="Times New Roman"/>
          <w:color w:val="000000"/>
          <w:lang w:val="en-US"/>
        </w:rPr>
        <w:t xml:space="preserve"> 2015; 61:159.</w:t>
      </w:r>
    </w:p>
    <w:p w:rsid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color w:val="000000"/>
          <w:lang w:val="en-US"/>
        </w:rPr>
      </w:pPr>
      <w:bookmarkStart w:id="13" w:name="9074"/>
      <w:bookmarkStart w:id="14" w:name="9077"/>
      <w:bookmarkEnd w:id="13"/>
      <w:bookmarkEnd w:id="14"/>
      <w:r>
        <w:rPr>
          <w:rFonts w:ascii="Times New Roman" w:eastAsia="Calibri" w:hAnsi="Times New Roman" w:cs="Times New Roman"/>
          <w:color w:val="000000"/>
          <w:lang w:val="en-US"/>
        </w:rPr>
        <w:t>8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. Mehta NM, Skillman HE, Irving SY, et al. Guidelines for the Provision and Assessment of Nutrition Support Therapy in the Pediatric Critically Ill Patient: Society of Critical Care Medicine and American Society for Parenteral and Enteral Nutrition.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Pediatr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Crit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Care Med 2017; 18:675.</w:t>
      </w:r>
    </w:p>
    <w:p w:rsidR="00A057FF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color w:val="000000"/>
          <w:lang w:val="en-US"/>
        </w:rPr>
      </w:pPr>
      <w:r>
        <w:rPr>
          <w:rFonts w:ascii="Times New Roman" w:eastAsia="Calibri" w:hAnsi="Times New Roman" w:cs="Times New Roman"/>
          <w:color w:val="000000"/>
          <w:lang w:val="en-US"/>
        </w:rPr>
        <w:t>9</w:t>
      </w:r>
      <w:r>
        <w:rPr>
          <w:rFonts w:ascii="Times New Roman" w:eastAsia="Calibri" w:hAnsi="Times New Roman" w:cs="Times New Roman"/>
          <w:color w:val="000000"/>
        </w:rPr>
        <w:t xml:space="preserve">. </w:t>
      </w:r>
      <w:r>
        <w:rPr>
          <w:rFonts w:ascii="Times New Roman" w:eastAsia="Calibri" w:hAnsi="Times New Roman" w:cs="Times New Roman"/>
          <w:color w:val="000000"/>
          <w:lang w:val="en-US"/>
        </w:rPr>
        <w:t xml:space="preserve">Petty, Laxer, </w:t>
      </w:r>
      <w:proofErr w:type="spellStart"/>
      <w:r>
        <w:rPr>
          <w:rFonts w:ascii="Times New Roman" w:eastAsia="Calibri" w:hAnsi="Times New Roman" w:cs="Times New Roman"/>
          <w:color w:val="000000"/>
          <w:lang w:val="en-US"/>
        </w:rPr>
        <w:t>Lindsley</w:t>
      </w:r>
      <w:proofErr w:type="spellEnd"/>
      <w:r>
        <w:rPr>
          <w:rFonts w:ascii="Times New Roman" w:eastAsia="Calibri" w:hAnsi="Times New Roman" w:cs="Times New Roman"/>
          <w:color w:val="000000"/>
          <w:lang w:val="en-US"/>
        </w:rPr>
        <w:t>. Textbook of Pediatric Rheumatology.</w:t>
      </w:r>
    </w:p>
    <w:p w:rsidR="00A057FF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r>
        <w:rPr>
          <w:rFonts w:ascii="Times New Roman" w:eastAsia="Calibri" w:hAnsi="Times New Roman" w:cs="Times New Roman"/>
          <w:color w:val="000000"/>
        </w:rPr>
        <w:t xml:space="preserve">10. </w:t>
      </w:r>
      <w:r>
        <w:rPr>
          <w:rFonts w:ascii="Times New Roman" w:eastAsia="Calibri" w:hAnsi="Times New Roman" w:cs="Times New Roman"/>
          <w:color w:val="000000"/>
          <w:lang w:val="en-US"/>
        </w:rPr>
        <w:t>Red book. AAP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en-US"/>
        </w:rPr>
      </w:pPr>
      <w:bookmarkStart w:id="15" w:name="9078"/>
      <w:bookmarkStart w:id="16" w:name="9087"/>
      <w:bookmarkStart w:id="17" w:name="9088"/>
      <w:bookmarkEnd w:id="15"/>
      <w:bookmarkEnd w:id="16"/>
      <w:bookmarkEnd w:id="17"/>
      <w:r>
        <w:rPr>
          <w:rFonts w:ascii="Times New Roman" w:eastAsia="Calibri" w:hAnsi="Times New Roman" w:cs="Times New Roman"/>
          <w:color w:val="000000"/>
        </w:rPr>
        <w:t>11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. White M, Lawson K, Ramsey R, et al. Simple Nutrition Screening Tool for Pediatric Inpatients. JPEN J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Parenter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Enteral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Nutr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 xml:space="preserve"> 2016; 40:392.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18" w:name="9089"/>
      <w:bookmarkStart w:id="19" w:name="9094"/>
      <w:bookmarkEnd w:id="18"/>
      <w:bookmarkEnd w:id="19"/>
      <w:r w:rsidRPr="00CB538A">
        <w:rPr>
          <w:rFonts w:ascii="Times New Roman" w:eastAsia="Calibri" w:hAnsi="Times New Roman" w:cs="Times New Roman"/>
          <w:color w:val="000000"/>
          <w:lang w:val="en-US"/>
        </w:rPr>
        <w:t>12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Дитяча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імунологія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: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підручник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 /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Чернишова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,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А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Волоха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,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Костюченко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та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ін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.;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</w:t>
      </w:r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ред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проф</w:t>
      </w:r>
      <w:proofErr w:type="spellEnd"/>
      <w:r w:rsidR="006E439B" w:rsidRPr="00CB538A">
        <w:rPr>
          <w:rFonts w:ascii="Times New Roman" w:eastAsia="Calibri" w:hAnsi="Times New Roman" w:cs="Times New Roman"/>
          <w:color w:val="000000"/>
          <w:lang w:val="en-US"/>
        </w:rPr>
        <w:t xml:space="preserve">. 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Л. І.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Чернишової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, А. П. Волохи. - К.: ВСВ "Медицина", 2013. - 720 с.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0" w:name="9095"/>
      <w:bookmarkEnd w:id="20"/>
      <w:r>
        <w:rPr>
          <w:rFonts w:ascii="Times New Roman" w:eastAsia="Calibri" w:hAnsi="Times New Roman" w:cs="Times New Roman"/>
          <w:color w:val="000000"/>
          <w:lang w:val="ru-RU"/>
        </w:rPr>
        <w:t>13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Електронний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ресурс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Національної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служби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здоров'я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України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www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nszu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gov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ua</w:t>
      </w:r>
      <w:proofErr w:type="spellEnd"/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1" w:name="9096"/>
      <w:bookmarkStart w:id="22" w:name="9099"/>
      <w:bookmarkEnd w:id="21"/>
      <w:bookmarkEnd w:id="22"/>
      <w:r>
        <w:rPr>
          <w:rFonts w:ascii="Times New Roman" w:eastAsia="Calibri" w:hAnsi="Times New Roman" w:cs="Times New Roman"/>
          <w:color w:val="000000"/>
          <w:lang w:val="ru-RU"/>
        </w:rPr>
        <w:t>14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Імунопрофілактика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інфекційних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хвороб. 3-те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видання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Л. І.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Чернишова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Ф. І.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Лапій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А. П. Волоха, - 2019, 320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стор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3" w:name="9100"/>
      <w:bookmarkEnd w:id="23"/>
      <w:r>
        <w:rPr>
          <w:rFonts w:ascii="Times New Roman" w:eastAsia="Calibri" w:hAnsi="Times New Roman" w:cs="Times New Roman"/>
          <w:color w:val="000000"/>
          <w:lang w:val="ru-RU"/>
        </w:rPr>
        <w:t>15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Інфекційні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хвороби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у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дітей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підручник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/ Л. І.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Чернишова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А. П. Волоха, А. В. Бондаренко та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ін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- 3-є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видання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 К.: ВСВ "Медицина". 2021. - 1072 с.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4" w:name="9101"/>
      <w:bookmarkStart w:id="25" w:name="9102"/>
      <w:bookmarkEnd w:id="24"/>
      <w:bookmarkEnd w:id="25"/>
      <w:r>
        <w:rPr>
          <w:rFonts w:ascii="Times New Roman" w:eastAsia="Calibri" w:hAnsi="Times New Roman" w:cs="Times New Roman"/>
          <w:color w:val="000000"/>
          <w:lang w:val="ru-RU"/>
        </w:rPr>
        <w:t>1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6. Наказ МОЗ № 110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від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04.02.2012 "Про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затвердження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форм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первинної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облікової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документації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та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Інструкцій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щодо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їх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заповнення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що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використовуються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gram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у закладах</w:t>
      </w:r>
      <w:proofErr w:type="gram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охорони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здоров'я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незалежно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від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форми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власності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та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підпорядкування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",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із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змінами</w:t>
      </w:r>
      <w:proofErr w:type="spellEnd"/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6" w:name="9103"/>
      <w:bookmarkStart w:id="27" w:name="9105"/>
      <w:bookmarkEnd w:id="26"/>
      <w:bookmarkEnd w:id="27"/>
      <w:r>
        <w:rPr>
          <w:rFonts w:ascii="Times New Roman" w:eastAsia="Calibri" w:hAnsi="Times New Roman" w:cs="Times New Roman"/>
          <w:color w:val="000000"/>
          <w:lang w:val="ru-RU"/>
        </w:rPr>
        <w:t>17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Настанови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ВООЗ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щодо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фармакологічного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лікування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стійкого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болю в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дітей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із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медичними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захворюваннями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/ за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заг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ред. Л.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Андріїшин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О.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Брацюнь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; пер. з англ. С.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Дьоми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 - К.: ТОВ "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Видавничий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дім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"Калита", 2014. - 168 с. Доступ за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посиланням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http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://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uacph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org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/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gallery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/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docs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-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who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-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order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pdf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8" w:name="9106"/>
      <w:bookmarkEnd w:id="28"/>
      <w:r>
        <w:rPr>
          <w:rFonts w:ascii="Times New Roman" w:eastAsia="Calibri" w:hAnsi="Times New Roman" w:cs="Times New Roman"/>
          <w:color w:val="000000"/>
          <w:lang w:val="ru-RU"/>
        </w:rPr>
        <w:t>18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Настанови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ВООЗ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щодо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фармакологічного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лікування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стійкого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болю в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дітей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із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медичними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захворюваннями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/ за Л.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Андріїшин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Брацюнь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О. П; пер. з англ. С.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Дьоми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 - К.: ТОВ "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Видавничий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дім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" Калита - 2016 - 168 с.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29" w:name="9107"/>
      <w:bookmarkStart w:id="30" w:name="9109"/>
      <w:bookmarkEnd w:id="29"/>
      <w:bookmarkEnd w:id="30"/>
      <w:r>
        <w:rPr>
          <w:rFonts w:ascii="Times New Roman" w:eastAsia="Calibri" w:hAnsi="Times New Roman" w:cs="Times New Roman"/>
          <w:color w:val="000000"/>
          <w:lang w:val="ru-RU"/>
        </w:rPr>
        <w:t>19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Оцінювання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та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лікування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хронічного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болю у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дітей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метод.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вказ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для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студентів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5-го та 6-го курсу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вищих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медичних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закладів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освіти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III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- 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IV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рівнів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акредитації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лікарів-інтернів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лікарів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сімейної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практики /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упоряд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М. О.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Гончарь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О. О.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Ріга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, М. К.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Уриваєва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та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ін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-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Харків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ХНМУ, 2019. - 24 с. Доступ за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посиланням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http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://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repo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knmu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edu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ua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/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bitstream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/123456789/22754/1/ Оценка и лечение хронической боли у детей.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pdf</w:t>
      </w:r>
    </w:p>
    <w:p w:rsidR="006E439B" w:rsidRPr="006E439B" w:rsidRDefault="00A057FF" w:rsidP="006E439B">
      <w:pPr>
        <w:spacing w:after="0" w:line="276" w:lineRule="auto"/>
        <w:ind w:firstLine="240"/>
        <w:rPr>
          <w:rFonts w:ascii="Times New Roman" w:eastAsia="Calibri" w:hAnsi="Times New Roman" w:cs="Times New Roman"/>
          <w:lang w:val="ru-RU"/>
        </w:rPr>
      </w:pPr>
      <w:bookmarkStart w:id="31" w:name="9110"/>
      <w:bookmarkEnd w:id="31"/>
      <w:r>
        <w:rPr>
          <w:rFonts w:ascii="Times New Roman" w:eastAsia="Calibri" w:hAnsi="Times New Roman" w:cs="Times New Roman"/>
          <w:color w:val="000000"/>
          <w:lang w:val="ru-RU"/>
        </w:rPr>
        <w:t>20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Ріга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О. О., Пеньков А. Ю., Коновалова Н. М.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Принципи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надання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паліативної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допомоги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дітям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Посібник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для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тренерів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з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дитячої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паліативної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допомоги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. - Харків:2017. - 97 с. Доступ за 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посиланням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 xml:space="preserve">: 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http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://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repo</w:t>
      </w:r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knmu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edu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.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ua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/</w:t>
      </w:r>
      <w:proofErr w:type="spellStart"/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bitstream</w:t>
      </w:r>
      <w:proofErr w:type="spellEnd"/>
      <w:r w:rsidR="006E439B" w:rsidRPr="006E439B">
        <w:rPr>
          <w:rFonts w:ascii="Times New Roman" w:eastAsia="Calibri" w:hAnsi="Times New Roman" w:cs="Times New Roman"/>
          <w:color w:val="000000"/>
          <w:lang w:val="ru-RU"/>
        </w:rPr>
        <w:t>/123456789/17740/1/2.</w:t>
      </w:r>
      <w:r w:rsidR="006E439B" w:rsidRPr="006E439B">
        <w:rPr>
          <w:rFonts w:ascii="Times New Roman" w:eastAsia="Calibri" w:hAnsi="Times New Roman" w:cs="Times New Roman"/>
          <w:color w:val="000000"/>
          <w:lang w:val="en-US"/>
        </w:rPr>
        <w:t>pdf</w:t>
      </w:r>
    </w:p>
    <w:p w:rsidR="003D2A44" w:rsidRPr="006E439B" w:rsidRDefault="003D2A44">
      <w:pPr>
        <w:rPr>
          <w:lang w:val="ru-RU"/>
        </w:rPr>
      </w:pPr>
    </w:p>
    <w:sectPr w:rsidR="003D2A44" w:rsidRPr="006E439B" w:rsidSect="00CB538A">
      <w:pgSz w:w="11906" w:h="16838"/>
      <w:pgMar w:top="851" w:right="851" w:bottom="62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EF3"/>
    <w:rsid w:val="003D2A44"/>
    <w:rsid w:val="006D3807"/>
    <w:rsid w:val="006E439B"/>
    <w:rsid w:val="008C1CBE"/>
    <w:rsid w:val="00A057FF"/>
    <w:rsid w:val="00A33EF3"/>
    <w:rsid w:val="00CB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C9157"/>
  <w15:chartTrackingRefBased/>
  <w15:docId w15:val="{5CA6D885-FCF9-4BBF-8BA6-9E180E04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2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2405</Words>
  <Characters>1371</Characters>
  <Application>Microsoft Office Word</Application>
  <DocSecurity>0</DocSecurity>
  <Lines>11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2024-01-16T09:44:00Z</dcterms:created>
  <dcterms:modified xsi:type="dcterms:W3CDTF">2024-01-22T09:55:00Z</dcterms:modified>
</cp:coreProperties>
</file>