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36E" w:rsidRPr="008509A0" w:rsidRDefault="008509A0">
      <w:pPr>
        <w:keepNext/>
        <w:keepLines/>
        <w:spacing w:after="0" w:line="240" w:lineRule="auto"/>
        <w:jc w:val="center"/>
        <w:rPr>
          <w:lang w:val="ru-RU"/>
        </w:rPr>
      </w:pPr>
      <w:r w:rsidRPr="008509A0">
        <w:rPr>
          <w:b/>
          <w:lang w:val="ru-RU"/>
        </w:rPr>
        <w:t>МІНІСТЕРСТВО ОХОРОНИ ЗДОРОВ'Я УКРАЇНИ</w:t>
      </w:r>
    </w:p>
    <w:p w:rsidR="0099636E" w:rsidRPr="008509A0" w:rsidRDefault="008509A0">
      <w:pPr>
        <w:keepNext/>
        <w:keepLines/>
        <w:spacing w:after="0" w:line="240" w:lineRule="auto"/>
        <w:jc w:val="center"/>
        <w:rPr>
          <w:lang w:val="ru-RU"/>
        </w:rPr>
      </w:pPr>
      <w:r w:rsidRPr="008509A0">
        <w:rPr>
          <w:b/>
          <w:lang w:val="ru-RU"/>
        </w:rPr>
        <w:t>ВІННИЦЬКИЙ НАЦІОНАЛЬНИЙ МЕДИЧНИЙ УНІВЕРСИТЕТ</w:t>
      </w:r>
    </w:p>
    <w:p w:rsidR="0099636E" w:rsidRPr="008509A0" w:rsidRDefault="008509A0">
      <w:pPr>
        <w:keepNext/>
        <w:keepLines/>
        <w:spacing w:after="0" w:line="240" w:lineRule="auto"/>
        <w:jc w:val="center"/>
        <w:rPr>
          <w:lang w:val="ru-RU"/>
        </w:rPr>
      </w:pPr>
      <w:proofErr w:type="spellStart"/>
      <w:r w:rsidRPr="008509A0">
        <w:rPr>
          <w:b/>
          <w:lang w:val="ru-RU"/>
        </w:rPr>
        <w:t>ім</w:t>
      </w:r>
      <w:proofErr w:type="spellEnd"/>
      <w:r w:rsidRPr="008509A0">
        <w:rPr>
          <w:b/>
          <w:lang w:val="ru-RU"/>
        </w:rPr>
        <w:t>. М.І. ПИРОГОВА</w:t>
      </w:r>
    </w:p>
    <w:p w:rsidR="0099636E" w:rsidRPr="008509A0" w:rsidRDefault="008509A0" w:rsidP="008509A0">
      <w:pPr>
        <w:keepNext/>
        <w:keepLines/>
        <w:spacing w:before="200" w:after="320" w:line="240" w:lineRule="auto"/>
        <w:jc w:val="right"/>
        <w:rPr>
          <w:lang w:val="ru-RU"/>
        </w:rPr>
      </w:pPr>
      <w:bookmarkStart w:id="0" w:name="_GoBack"/>
      <w:r>
        <w:rPr>
          <w:noProof/>
          <w:lang w:val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3507740</wp:posOffset>
            </wp:positionH>
            <wp:positionV relativeFrom="paragraph">
              <wp:posOffset>622935</wp:posOffset>
            </wp:positionV>
            <wp:extent cx="1428750" cy="714375"/>
            <wp:effectExtent l="0" t="0" r="0" b="0"/>
            <wp:wrapNone/>
            <wp:docPr id="1" name="Рисунок 1" descr="C:\Users\rosia\AppData\Local\Microsoft\Windows\INetCache\Content.MSO\A541E6C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ia\AppData\Local\Microsoft\Windows\INetCache\Content.MSO\A541E6CC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09A0">
        <w:rPr>
          <w:lang w:val="ru-RU"/>
        </w:rPr>
        <w:t>“</w:t>
      </w:r>
      <w:proofErr w:type="spellStart"/>
      <w:r w:rsidRPr="008509A0">
        <w:rPr>
          <w:lang w:val="ru-RU"/>
        </w:rPr>
        <w:t>Затверджено</w:t>
      </w:r>
      <w:proofErr w:type="spellEnd"/>
      <w:r w:rsidRPr="008509A0">
        <w:rPr>
          <w:lang w:val="ru-RU"/>
        </w:rPr>
        <w:t>”</w:t>
      </w:r>
      <w:r w:rsidRPr="008509A0">
        <w:rPr>
          <w:lang w:val="ru-RU"/>
        </w:rPr>
        <w:br/>
        <w:t xml:space="preserve">на </w:t>
      </w:r>
      <w:proofErr w:type="spellStart"/>
      <w:r w:rsidRPr="008509A0">
        <w:rPr>
          <w:lang w:val="ru-RU"/>
        </w:rPr>
        <w:t>методичній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нараді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стоматології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дитячого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віку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завідувач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br/>
      </w:r>
      <w:r>
        <w:rPr>
          <w:lang w:val="ru-RU"/>
        </w:rPr>
        <w:t>_________________</w:t>
      </w:r>
      <w:r w:rsidRPr="008509A0">
        <w:rPr>
          <w:lang w:val="ru-RU"/>
        </w:rPr>
        <w:t>Микола ДМІТРІЄВ</w:t>
      </w:r>
      <w:r w:rsidRPr="008509A0">
        <w:rPr>
          <w:lang w:val="ru-RU"/>
        </w:rPr>
        <w:br/>
        <w:t>«2</w:t>
      </w:r>
      <w:r>
        <w:rPr>
          <w:lang w:val="ru-RU"/>
        </w:rPr>
        <w:t>8</w:t>
      </w:r>
      <w:r w:rsidRPr="008509A0">
        <w:rPr>
          <w:lang w:val="ru-RU"/>
        </w:rPr>
        <w:t xml:space="preserve">» </w:t>
      </w:r>
      <w:proofErr w:type="spellStart"/>
      <w:r w:rsidRPr="008509A0">
        <w:rPr>
          <w:lang w:val="ru-RU"/>
        </w:rPr>
        <w:t>серпня</w:t>
      </w:r>
      <w:proofErr w:type="spellEnd"/>
      <w:r w:rsidRPr="008509A0">
        <w:rPr>
          <w:lang w:val="ru-RU"/>
        </w:rPr>
        <w:t xml:space="preserve"> 202</w:t>
      </w:r>
      <w:r>
        <w:rPr>
          <w:lang w:val="ru-RU"/>
        </w:rPr>
        <w:t>6</w:t>
      </w:r>
      <w:r w:rsidRPr="008509A0">
        <w:rPr>
          <w:lang w:val="ru-RU"/>
        </w:rPr>
        <w:t xml:space="preserve"> р.</w:t>
      </w:r>
    </w:p>
    <w:bookmarkEnd w:id="0"/>
    <w:p w:rsidR="0099636E" w:rsidRPr="008509A0" w:rsidRDefault="008509A0">
      <w:pPr>
        <w:keepNext/>
        <w:keepLines/>
        <w:spacing w:before="360" w:line="240" w:lineRule="auto"/>
        <w:jc w:val="center"/>
        <w:rPr>
          <w:lang w:val="ru-RU"/>
        </w:rPr>
      </w:pPr>
      <w:r w:rsidRPr="008509A0">
        <w:rPr>
          <w:b/>
          <w:sz w:val="28"/>
          <w:lang w:val="ru-RU"/>
        </w:rPr>
        <w:t>МЕТОДИЧНІ РЕКОМЕНДАЦІЇ</w:t>
      </w:r>
    </w:p>
    <w:p w:rsidR="0099636E" w:rsidRPr="008509A0" w:rsidRDefault="008509A0">
      <w:pPr>
        <w:keepNext/>
        <w:keepLines/>
        <w:spacing w:after="240" w:line="240" w:lineRule="auto"/>
        <w:jc w:val="center"/>
        <w:rPr>
          <w:lang w:val="ru-RU"/>
        </w:rPr>
      </w:pPr>
      <w:r w:rsidRPr="008509A0">
        <w:rPr>
          <w:lang w:val="ru-RU"/>
        </w:rPr>
        <w:t xml:space="preserve">для </w:t>
      </w:r>
      <w:proofErr w:type="spellStart"/>
      <w:r w:rsidRPr="008509A0">
        <w:rPr>
          <w:lang w:val="ru-RU"/>
        </w:rPr>
        <w:t>лікарів-інтернів</w:t>
      </w:r>
      <w:proofErr w:type="spellEnd"/>
      <w:r w:rsidRPr="008509A0">
        <w:rPr>
          <w:lang w:val="ru-RU"/>
        </w:rPr>
        <w:t xml:space="preserve"> при </w:t>
      </w:r>
      <w:proofErr w:type="spellStart"/>
      <w:r w:rsidRPr="008509A0">
        <w:rPr>
          <w:lang w:val="ru-RU"/>
        </w:rPr>
        <w:t>підготовці</w:t>
      </w:r>
      <w:proofErr w:type="spellEnd"/>
      <w:r w:rsidRPr="008509A0">
        <w:rPr>
          <w:lang w:val="ru-RU"/>
        </w:rPr>
        <w:br/>
        <w:t xml:space="preserve">до практичного </w:t>
      </w:r>
      <w:proofErr w:type="spellStart"/>
      <w:r w:rsidRPr="008509A0">
        <w:rPr>
          <w:lang w:val="ru-RU"/>
        </w:rPr>
        <w:t>заняття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4992"/>
        <w:gridCol w:w="5017"/>
      </w:tblGrid>
      <w:tr w:rsidR="0099636E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636E" w:rsidRDefault="008509A0">
            <w:proofErr w:type="spellStart"/>
            <w:r>
              <w:t>Навчальна</w:t>
            </w:r>
            <w:proofErr w:type="spellEnd"/>
            <w:r>
              <w:t xml:space="preserve"> </w:t>
            </w:r>
            <w:proofErr w:type="spellStart"/>
            <w:r>
              <w:t>дисципліна</w:t>
            </w:r>
            <w:proofErr w:type="spellEnd"/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636E" w:rsidRDefault="008509A0">
            <w:r>
              <w:t>Терапевтична стоматологія дитячого віку</w:t>
            </w:r>
          </w:p>
        </w:tc>
      </w:tr>
      <w:tr w:rsidR="0099636E" w:rsidRPr="008509A0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636E" w:rsidRDefault="008509A0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636E" w:rsidRPr="008509A0" w:rsidRDefault="008509A0">
            <w:pPr>
              <w:rPr>
                <w:lang w:val="ru-RU"/>
              </w:rPr>
            </w:pPr>
            <w:proofErr w:type="spellStart"/>
            <w:r w:rsidRPr="008509A0">
              <w:rPr>
                <w:lang w:val="ru-RU"/>
              </w:rPr>
              <w:t>Клінічна</w:t>
            </w:r>
            <w:proofErr w:type="spellEnd"/>
            <w:r w:rsidRPr="008509A0">
              <w:rPr>
                <w:lang w:val="ru-RU"/>
              </w:rPr>
              <w:t xml:space="preserve"> і </w:t>
            </w:r>
            <w:proofErr w:type="spellStart"/>
            <w:r w:rsidRPr="008509A0">
              <w:rPr>
                <w:lang w:val="ru-RU"/>
              </w:rPr>
              <w:t>топографічна</w:t>
            </w:r>
            <w:proofErr w:type="spellEnd"/>
            <w:r w:rsidRPr="008509A0">
              <w:rPr>
                <w:lang w:val="ru-RU"/>
              </w:rPr>
              <w:t xml:space="preserve"> </w:t>
            </w:r>
            <w:proofErr w:type="spellStart"/>
            <w:r w:rsidRPr="008509A0">
              <w:rPr>
                <w:lang w:val="ru-RU"/>
              </w:rPr>
              <w:t>анатомія</w:t>
            </w:r>
            <w:proofErr w:type="spellEnd"/>
            <w:r w:rsidRPr="008509A0">
              <w:rPr>
                <w:lang w:val="ru-RU"/>
              </w:rPr>
              <w:t xml:space="preserve"> </w:t>
            </w:r>
            <w:proofErr w:type="spellStart"/>
            <w:r w:rsidRPr="008509A0">
              <w:rPr>
                <w:lang w:val="ru-RU"/>
              </w:rPr>
              <w:t>порожнини</w:t>
            </w:r>
            <w:proofErr w:type="spellEnd"/>
            <w:r w:rsidRPr="008509A0">
              <w:rPr>
                <w:lang w:val="ru-RU"/>
              </w:rPr>
              <w:t xml:space="preserve"> рота і </w:t>
            </w:r>
            <w:proofErr w:type="spellStart"/>
            <w:r w:rsidRPr="008509A0">
              <w:rPr>
                <w:lang w:val="ru-RU"/>
              </w:rPr>
              <w:t>зубощелепної</w:t>
            </w:r>
            <w:proofErr w:type="spellEnd"/>
            <w:r w:rsidRPr="008509A0">
              <w:rPr>
                <w:lang w:val="ru-RU"/>
              </w:rPr>
              <w:t xml:space="preserve"> </w:t>
            </w:r>
            <w:proofErr w:type="spellStart"/>
            <w:r w:rsidRPr="008509A0">
              <w:rPr>
                <w:lang w:val="ru-RU"/>
              </w:rPr>
              <w:t>системи</w:t>
            </w:r>
            <w:proofErr w:type="spellEnd"/>
            <w:r w:rsidRPr="008509A0">
              <w:rPr>
                <w:lang w:val="ru-RU"/>
              </w:rPr>
              <w:t xml:space="preserve">. Оперативна </w:t>
            </w:r>
            <w:proofErr w:type="spellStart"/>
            <w:r w:rsidRPr="008509A0">
              <w:rPr>
                <w:lang w:val="ru-RU"/>
              </w:rPr>
              <w:t>хірургія</w:t>
            </w:r>
            <w:proofErr w:type="spellEnd"/>
            <w:r w:rsidRPr="008509A0">
              <w:rPr>
                <w:lang w:val="ru-RU"/>
              </w:rPr>
              <w:t xml:space="preserve"> і </w:t>
            </w:r>
            <w:proofErr w:type="spellStart"/>
            <w:r w:rsidRPr="008509A0">
              <w:rPr>
                <w:lang w:val="ru-RU"/>
              </w:rPr>
              <w:t>хірургічні</w:t>
            </w:r>
            <w:proofErr w:type="spellEnd"/>
            <w:r w:rsidRPr="008509A0">
              <w:rPr>
                <w:lang w:val="ru-RU"/>
              </w:rPr>
              <w:t xml:space="preserve"> </w:t>
            </w:r>
            <w:proofErr w:type="spellStart"/>
            <w:r w:rsidRPr="008509A0">
              <w:rPr>
                <w:lang w:val="ru-RU"/>
              </w:rPr>
              <w:t>маніпуляції</w:t>
            </w:r>
            <w:proofErr w:type="spellEnd"/>
            <w:r w:rsidRPr="008509A0">
              <w:rPr>
                <w:lang w:val="ru-RU"/>
              </w:rPr>
              <w:t xml:space="preserve"> </w:t>
            </w:r>
            <w:proofErr w:type="spellStart"/>
            <w:r w:rsidRPr="008509A0">
              <w:rPr>
                <w:lang w:val="ru-RU"/>
              </w:rPr>
              <w:t>щелепно-л</w:t>
            </w:r>
            <w:r w:rsidRPr="008509A0">
              <w:rPr>
                <w:lang w:val="ru-RU"/>
              </w:rPr>
              <w:t>ицьової</w:t>
            </w:r>
            <w:proofErr w:type="spellEnd"/>
            <w:r w:rsidRPr="008509A0">
              <w:rPr>
                <w:lang w:val="ru-RU"/>
              </w:rPr>
              <w:t xml:space="preserve"> </w:t>
            </w:r>
            <w:proofErr w:type="spellStart"/>
            <w:r w:rsidRPr="008509A0">
              <w:rPr>
                <w:lang w:val="ru-RU"/>
              </w:rPr>
              <w:t>ділянки</w:t>
            </w:r>
            <w:proofErr w:type="spellEnd"/>
            <w:r w:rsidRPr="008509A0">
              <w:rPr>
                <w:lang w:val="ru-RU"/>
              </w:rPr>
              <w:t>. Топографо-</w:t>
            </w:r>
            <w:proofErr w:type="spellStart"/>
            <w:r w:rsidRPr="008509A0">
              <w:rPr>
                <w:lang w:val="ru-RU"/>
              </w:rPr>
              <w:t>анатомічні</w:t>
            </w:r>
            <w:proofErr w:type="spellEnd"/>
            <w:r w:rsidRPr="008509A0">
              <w:rPr>
                <w:lang w:val="ru-RU"/>
              </w:rPr>
              <w:t xml:space="preserve"> </w:t>
            </w:r>
            <w:proofErr w:type="spellStart"/>
            <w:r w:rsidRPr="008509A0">
              <w:rPr>
                <w:lang w:val="ru-RU"/>
              </w:rPr>
              <w:t>обґрунтування</w:t>
            </w:r>
            <w:proofErr w:type="spellEnd"/>
            <w:r w:rsidRPr="008509A0">
              <w:rPr>
                <w:lang w:val="ru-RU"/>
              </w:rPr>
              <w:t xml:space="preserve"> </w:t>
            </w:r>
            <w:proofErr w:type="spellStart"/>
            <w:r w:rsidRPr="008509A0">
              <w:rPr>
                <w:lang w:val="ru-RU"/>
              </w:rPr>
              <w:t>провідникової</w:t>
            </w:r>
            <w:proofErr w:type="spellEnd"/>
            <w:r w:rsidRPr="008509A0">
              <w:rPr>
                <w:lang w:val="ru-RU"/>
              </w:rPr>
              <w:t xml:space="preserve"> </w:t>
            </w:r>
            <w:proofErr w:type="spellStart"/>
            <w:r w:rsidRPr="008509A0">
              <w:rPr>
                <w:lang w:val="ru-RU"/>
              </w:rPr>
              <w:t>анестезії</w:t>
            </w:r>
            <w:proofErr w:type="spellEnd"/>
            <w:r w:rsidRPr="008509A0">
              <w:rPr>
                <w:lang w:val="ru-RU"/>
              </w:rPr>
              <w:t xml:space="preserve"> </w:t>
            </w:r>
            <w:proofErr w:type="spellStart"/>
            <w:r w:rsidRPr="008509A0">
              <w:rPr>
                <w:lang w:val="ru-RU"/>
              </w:rPr>
              <w:t>гілок</w:t>
            </w:r>
            <w:proofErr w:type="spellEnd"/>
            <w:r w:rsidRPr="008509A0">
              <w:rPr>
                <w:lang w:val="ru-RU"/>
              </w:rPr>
              <w:t xml:space="preserve"> </w:t>
            </w:r>
            <w:proofErr w:type="spellStart"/>
            <w:r w:rsidRPr="008509A0">
              <w:rPr>
                <w:lang w:val="ru-RU"/>
              </w:rPr>
              <w:t>трійчастого</w:t>
            </w:r>
            <w:proofErr w:type="spellEnd"/>
            <w:r w:rsidRPr="008509A0">
              <w:rPr>
                <w:lang w:val="ru-RU"/>
              </w:rPr>
              <w:t xml:space="preserve"> нерва.</w:t>
            </w:r>
          </w:p>
        </w:tc>
      </w:tr>
      <w:tr w:rsidR="0099636E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636E" w:rsidRDefault="008509A0">
            <w:proofErr w:type="spellStart"/>
            <w:r>
              <w:t>Курс</w:t>
            </w:r>
            <w:proofErr w:type="spellEnd"/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636E" w:rsidRDefault="008509A0">
            <w:r>
              <w:t>4</w:t>
            </w:r>
          </w:p>
        </w:tc>
      </w:tr>
      <w:tr w:rsidR="0099636E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636E" w:rsidRDefault="008509A0">
            <w:r>
              <w:t>Факультет та форма навчання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636E" w:rsidRDefault="008509A0">
            <w:r>
              <w:t>Стоматологічний, денна</w:t>
            </w:r>
          </w:p>
        </w:tc>
      </w:tr>
    </w:tbl>
    <w:p w:rsidR="0099636E" w:rsidRDefault="0099636E">
      <w:pPr>
        <w:spacing w:before="3100" w:after="0" w:line="240" w:lineRule="auto"/>
        <w:jc w:val="center"/>
      </w:pPr>
    </w:p>
    <w:p w:rsidR="0099636E" w:rsidRDefault="008509A0">
      <w:pPr>
        <w:keepNext/>
        <w:keepLines/>
        <w:spacing w:after="0" w:line="240" w:lineRule="auto"/>
        <w:jc w:val="center"/>
      </w:pPr>
      <w:r>
        <w:t>Вінниця 2026</w:t>
      </w:r>
    </w:p>
    <w:p w:rsidR="0099636E" w:rsidRDefault="008509A0">
      <w:r>
        <w:br w:type="page"/>
      </w:r>
    </w:p>
    <w:p w:rsidR="0099636E" w:rsidRDefault="008509A0">
      <w:pPr>
        <w:keepNext/>
        <w:keepLines/>
        <w:spacing w:before="200" w:after="0" w:line="240" w:lineRule="auto"/>
      </w:pPr>
      <w:r>
        <w:rPr>
          <w:b/>
        </w:rPr>
        <w:lastRenderedPageBreak/>
        <w:t>Укладач: Асистент Ростислав ІВАНОВ</w:t>
      </w:r>
    </w:p>
    <w:p w:rsidR="0099636E" w:rsidRPr="008509A0" w:rsidRDefault="008509A0">
      <w:pPr>
        <w:widowControl w:val="0"/>
        <w:numPr>
          <w:ilvl w:val="0"/>
          <w:numId w:val="1"/>
        </w:numPr>
        <w:tabs>
          <w:tab w:val="clear" w:pos="360"/>
          <w:tab w:val="left" w:pos="336"/>
        </w:tabs>
        <w:spacing w:after="0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Актуальність теми: </w:t>
      </w:r>
      <w:r>
        <w:rPr>
          <w:color w:val="000000"/>
          <w:lang w:val="uk-UA" w:eastAsia="uk-UA" w:bidi="uk-UA"/>
        </w:rPr>
        <w:t xml:space="preserve">Знеболення в </w:t>
      </w:r>
      <w:r>
        <w:rPr>
          <w:color w:val="000000"/>
          <w:lang w:val="uk-UA" w:eastAsia="uk-UA" w:bidi="uk-UA"/>
        </w:rPr>
        <w:t>стоматологічній практиці це дуже важливий етап у лікуванні. Без нього не проводиться практично жодної стоматологічної маніпуляції. Але це і один із най небезпечніших етапів лікування , тому що потребує знань не тільки з топографії певної ділянки та методик</w:t>
      </w:r>
      <w:r>
        <w:rPr>
          <w:color w:val="000000"/>
          <w:lang w:val="uk-UA" w:eastAsia="uk-UA" w:bidi="uk-UA"/>
        </w:rPr>
        <w:t>и проведення, а необхідно мати знання ї з фармакології , фізіології терапії, педіатрії тощо. Проведення знеболення має дуже багато особливостей анатомічних , фізіологічних , вікових. Також має багато потипоказів .Тому вивченню знеболення в стоматології тре</w:t>
      </w:r>
      <w:r>
        <w:rPr>
          <w:color w:val="000000"/>
          <w:lang w:val="uk-UA" w:eastAsia="uk-UA" w:bidi="uk-UA"/>
        </w:rPr>
        <w:t>ба приділяти особливу увагу.</w:t>
      </w:r>
    </w:p>
    <w:p w:rsidR="0099636E" w:rsidRDefault="008509A0">
      <w:pPr>
        <w:keepNext/>
        <w:keepLines/>
        <w:widowControl w:val="0"/>
        <w:numPr>
          <w:ilvl w:val="0"/>
          <w:numId w:val="1"/>
        </w:numPr>
        <w:tabs>
          <w:tab w:val="clear" w:pos="360"/>
          <w:tab w:val="left" w:pos="336"/>
        </w:tabs>
        <w:spacing w:after="0"/>
        <w:ind w:left="0" w:firstLine="0"/>
      </w:pPr>
      <w:bookmarkStart w:id="1" w:name="bookmark0"/>
      <w:r>
        <w:rPr>
          <w:color w:val="000000"/>
          <w:lang w:val="uk-UA" w:eastAsia="uk-UA" w:bidi="uk-UA"/>
        </w:rPr>
        <w:t>Навчальні цілі:</w:t>
      </w:r>
      <w:bookmarkEnd w:id="1"/>
    </w:p>
    <w:p w:rsidR="0099636E" w:rsidRDefault="008509A0">
      <w:pPr>
        <w:widowControl w:val="0"/>
        <w:numPr>
          <w:ilvl w:val="0"/>
          <w:numId w:val="3"/>
        </w:numPr>
        <w:tabs>
          <w:tab w:val="left" w:pos="610"/>
        </w:tabs>
        <w:spacing w:after="0"/>
        <w:ind w:left="360"/>
      </w:pPr>
      <w:r>
        <w:rPr>
          <w:color w:val="000000"/>
          <w:lang w:val="uk-UA" w:eastAsia="uk-UA" w:bidi="uk-UA"/>
        </w:rPr>
        <w:t>.Лікар-інтерн повинен знати особливості анатомічної будови щелепно- лицевої ділянки у дітей різних вікових груп та особливості фізіологічних процесів у дітей.</w:t>
      </w:r>
    </w:p>
    <w:p w:rsidR="0099636E" w:rsidRPr="008509A0" w:rsidRDefault="008509A0">
      <w:pPr>
        <w:widowControl w:val="0"/>
        <w:numPr>
          <w:ilvl w:val="0"/>
          <w:numId w:val="3"/>
        </w:numPr>
        <w:tabs>
          <w:tab w:val="left" w:pos="625"/>
        </w:tabs>
        <w:spacing w:after="420"/>
        <w:ind w:left="360"/>
        <w:rPr>
          <w:lang w:val="ru-RU"/>
        </w:rPr>
      </w:pPr>
      <w:r>
        <w:rPr>
          <w:color w:val="000000"/>
          <w:lang w:val="uk-UA" w:eastAsia="uk-UA" w:bidi="uk-UA"/>
        </w:rPr>
        <w:t>. Лікар-інтерн повинен знати анатомічну будову щелеп</w:t>
      </w:r>
      <w:r>
        <w:rPr>
          <w:color w:val="000000"/>
          <w:lang w:val="uk-UA" w:eastAsia="uk-UA" w:bidi="uk-UA"/>
        </w:rPr>
        <w:t xml:space="preserve"> та орієнтири для визначення цільових пунктів при проведенні анестезії у дітей різного віку 3. Лікар-інтерн повинен знати анатомічну будову , строки прорізування зубів та розсмоктування коренів.</w:t>
      </w:r>
    </w:p>
    <w:p w:rsidR="0099636E" w:rsidRPr="008509A0" w:rsidRDefault="008509A0">
      <w:pPr>
        <w:keepNext/>
        <w:keepLines/>
        <w:widowControl w:val="0"/>
        <w:spacing w:after="480"/>
        <w:ind w:firstLine="360"/>
        <w:rPr>
          <w:lang w:val="ru-RU"/>
        </w:rPr>
      </w:pPr>
      <w:bookmarkStart w:id="2" w:name="bookmark2"/>
      <w:r>
        <w:rPr>
          <w:color w:val="000000"/>
          <w:lang w:val="uk-UA" w:eastAsia="uk-UA" w:bidi="uk-UA"/>
        </w:rPr>
        <w:t>3.Виховні цілі:</w:t>
      </w:r>
      <w:bookmarkEnd w:id="2"/>
    </w:p>
    <w:p w:rsidR="0099636E" w:rsidRPr="008509A0" w:rsidRDefault="008509A0">
      <w:pPr>
        <w:widowControl w:val="0"/>
        <w:spacing w:after="3060"/>
        <w:ind w:left="360"/>
        <w:rPr>
          <w:lang w:val="ru-RU"/>
        </w:rPr>
      </w:pPr>
      <w:r>
        <w:rPr>
          <w:color w:val="000000"/>
          <w:lang w:val="uk-UA" w:eastAsia="uk-UA" w:bidi="uk-UA"/>
        </w:rPr>
        <w:t xml:space="preserve">1. Вміти здійснювати деонтологічний та </w:t>
      </w:r>
      <w:r>
        <w:rPr>
          <w:color w:val="000000"/>
          <w:lang w:val="uk-UA" w:eastAsia="uk-UA" w:bidi="uk-UA"/>
        </w:rPr>
        <w:t>психологічний підхід у роботі з дітьми.</w:t>
      </w:r>
    </w:p>
    <w:p w:rsidR="0099636E" w:rsidRDefault="008509A0">
      <w:pPr>
        <w:widowControl w:val="0"/>
        <w:spacing w:after="0" w:line="240" w:lineRule="auto"/>
        <w:ind w:left="101"/>
      </w:pPr>
      <w:r>
        <w:rPr>
          <w:color w:val="000000"/>
          <w:lang w:val="uk-UA" w:eastAsia="uk-UA" w:bidi="uk-UA"/>
        </w:rPr>
        <w:t>4.Міждисциплінарна інтеграція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91"/>
        <w:gridCol w:w="3773"/>
        <w:gridCol w:w="2722"/>
      </w:tblGrid>
      <w:tr w:rsidR="0099636E">
        <w:trPr>
          <w:cantSplit/>
          <w:trHeight w:hRule="exact" w:val="350"/>
          <w:jc w:val="center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9636E" w:rsidRDefault="008509A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Дисципліна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9636E" w:rsidRDefault="008509A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Знати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636E" w:rsidRDefault="008509A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Вміти</w:t>
            </w:r>
          </w:p>
        </w:tc>
      </w:tr>
    </w:tbl>
    <w:p w:rsidR="0099636E" w:rsidRDefault="008509A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91"/>
        <w:gridCol w:w="3773"/>
        <w:gridCol w:w="2722"/>
      </w:tblGrid>
      <w:tr w:rsidR="0099636E">
        <w:trPr>
          <w:cantSplit/>
          <w:trHeight w:hRule="exact" w:val="10973"/>
          <w:jc w:val="center"/>
        </w:trPr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lastRenderedPageBreak/>
              <w:t>Попередні (забеспечуючі)</w:t>
            </w:r>
          </w:p>
          <w:p w:rsidR="0099636E" w:rsidRDefault="008509A0">
            <w:pPr>
              <w:widowControl w:val="0"/>
              <w:spacing w:after="640" w:line="240" w:lineRule="auto"/>
            </w:pPr>
            <w:r>
              <w:rPr>
                <w:color w:val="000000"/>
                <w:lang w:val="uk-UA" w:eastAsia="uk-UA" w:bidi="uk-UA"/>
              </w:rPr>
              <w:t>І.Анатомія</w:t>
            </w:r>
          </w:p>
          <w:p w:rsidR="0099636E" w:rsidRDefault="008509A0">
            <w:pPr>
              <w:widowControl w:val="0"/>
              <w:spacing w:after="1920" w:line="240" w:lineRule="auto"/>
            </w:pPr>
            <w:r>
              <w:rPr>
                <w:color w:val="000000"/>
                <w:lang w:val="uk-UA" w:eastAsia="uk-UA" w:bidi="uk-UA"/>
              </w:rPr>
              <w:t>2.Гістологія</w:t>
            </w:r>
          </w:p>
          <w:p w:rsidR="0099636E" w:rsidRDefault="008509A0">
            <w:pPr>
              <w:widowControl w:val="0"/>
              <w:spacing w:after="1960" w:line="240" w:lineRule="auto"/>
            </w:pPr>
            <w:r>
              <w:rPr>
                <w:color w:val="000000"/>
                <w:lang w:val="uk-UA" w:eastAsia="uk-UA" w:bidi="uk-UA"/>
              </w:rPr>
              <w:t>4.Терапія та педіатрія</w:t>
            </w:r>
          </w:p>
          <w:p w:rsidR="0099636E" w:rsidRPr="008509A0" w:rsidRDefault="008509A0">
            <w:pPr>
              <w:widowControl w:val="0"/>
              <w:spacing w:after="0" w:line="216" w:lineRule="auto"/>
              <w:rPr>
                <w:sz w:val="46"/>
                <w:szCs w:val="46"/>
                <w:lang w:val="ru-RU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 w:eastAsia="uk-UA" w:bidi="uk-UA"/>
              </w:rPr>
              <w:t xml:space="preserve">Наступні(забезпечува </w:t>
            </w:r>
            <w:r>
              <w:rPr>
                <w:b/>
                <w:bCs/>
                <w:color w:val="000000"/>
                <w:sz w:val="46"/>
                <w:szCs w:val="46"/>
                <w:vertAlign w:val="superscript"/>
                <w:lang w:val="uk-UA" w:eastAsia="uk-UA" w:bidi="uk-UA"/>
              </w:rPr>
              <w:t>ні)</w:t>
            </w:r>
          </w:p>
          <w:p w:rsidR="0099636E" w:rsidRPr="008509A0" w:rsidRDefault="008509A0">
            <w:pPr>
              <w:widowControl w:val="0"/>
              <w:spacing w:after="640" w:line="240" w:lineRule="auto"/>
              <w:rPr>
                <w:lang w:val="ru-RU"/>
              </w:rPr>
            </w:pPr>
            <w:r>
              <w:rPr>
                <w:b/>
                <w:bCs/>
                <w:color w:val="000000"/>
                <w:lang w:val="uk-UA" w:eastAsia="uk-UA" w:bidi="uk-UA"/>
              </w:rPr>
              <w:t>1. Т ерапевтична стоматологія та ортопедична стоматологія.</w:t>
            </w:r>
          </w:p>
          <w:p w:rsidR="0099636E" w:rsidRPr="008509A0" w:rsidRDefault="008509A0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b/>
                <w:bCs/>
                <w:color w:val="000000"/>
                <w:lang w:val="uk-UA" w:eastAsia="uk-UA" w:bidi="uk-UA"/>
              </w:rPr>
              <w:t>Внутрішньо- предметна інтеграція</w:t>
            </w:r>
          </w:p>
          <w:p w:rsidR="0099636E" w:rsidRPr="008509A0" w:rsidRDefault="008509A0">
            <w:pPr>
              <w:widowControl w:val="0"/>
              <w:spacing w:after="0" w:line="240" w:lineRule="auto"/>
              <w:rPr>
                <w:lang w:val="ru-RU"/>
              </w:rPr>
            </w:pPr>
            <w:proofErr w:type="spellStart"/>
            <w:r>
              <w:rPr>
                <w:color w:val="000000"/>
                <w:lang w:val="uk-UA" w:eastAsia="uk-UA" w:bidi="uk-UA"/>
              </w:rPr>
              <w:t>І.Дитяча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терапевтична стоматологія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9636E" w:rsidRPr="008509A0" w:rsidRDefault="008509A0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Будова </w:t>
            </w:r>
            <w:proofErr w:type="spellStart"/>
            <w:r>
              <w:rPr>
                <w:color w:val="000000"/>
                <w:lang w:val="uk-UA" w:eastAsia="uk-UA" w:bidi="uk-UA"/>
              </w:rPr>
              <w:t>щелепно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-лицевої ділянки, кровопостачання та </w:t>
            </w:r>
            <w:proofErr w:type="spellStart"/>
            <w:r>
              <w:rPr>
                <w:color w:val="000000"/>
                <w:lang w:val="uk-UA" w:eastAsia="uk-UA" w:bidi="uk-UA"/>
              </w:rPr>
              <w:t>інервація</w:t>
            </w:r>
            <w:proofErr w:type="spellEnd"/>
            <w:r>
              <w:rPr>
                <w:color w:val="000000"/>
                <w:lang w:val="uk-UA" w:eastAsia="uk-UA" w:bidi="uk-UA"/>
              </w:rPr>
              <w:t>.</w:t>
            </w:r>
          </w:p>
          <w:p w:rsidR="0099636E" w:rsidRPr="008509A0" w:rsidRDefault="008509A0">
            <w:pPr>
              <w:widowControl w:val="0"/>
              <w:spacing w:after="128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Гістологічна будова слизової порожнини рота . Механізм розвитку та фази запалення.</w:t>
            </w:r>
          </w:p>
          <w:p w:rsidR="0099636E" w:rsidRPr="008509A0" w:rsidRDefault="008509A0">
            <w:pPr>
              <w:widowControl w:val="0"/>
              <w:spacing w:after="64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Знати особливості дитячого організму. Знати</w:t>
            </w:r>
            <w:r>
              <w:rPr>
                <w:color w:val="000000"/>
                <w:lang w:val="uk-UA" w:eastAsia="uk-UA" w:bidi="uk-UA"/>
              </w:rPr>
              <w:t xml:space="preserve"> основні захворювання що мають значення при проведенні діагностики основних стоматологічних захворювань</w:t>
            </w:r>
          </w:p>
          <w:p w:rsidR="0099636E" w:rsidRPr="008509A0" w:rsidRDefault="008509A0">
            <w:pPr>
              <w:widowControl w:val="0"/>
              <w:spacing w:after="128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Будова </w:t>
            </w:r>
            <w:proofErr w:type="spellStart"/>
            <w:r>
              <w:rPr>
                <w:color w:val="000000"/>
                <w:lang w:val="uk-UA" w:eastAsia="uk-UA" w:bidi="uk-UA"/>
              </w:rPr>
              <w:t>щелепно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-лицевої ділянки, кровопостачання та </w:t>
            </w:r>
            <w:proofErr w:type="spellStart"/>
            <w:r>
              <w:rPr>
                <w:color w:val="000000"/>
                <w:lang w:val="uk-UA" w:eastAsia="uk-UA" w:bidi="uk-UA"/>
              </w:rPr>
              <w:t>інервація</w:t>
            </w:r>
            <w:proofErr w:type="spellEnd"/>
          </w:p>
          <w:p w:rsidR="0099636E" w:rsidRDefault="008509A0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 xml:space="preserve">Знання строків </w:t>
            </w:r>
            <w:proofErr w:type="spellStart"/>
            <w:r>
              <w:rPr>
                <w:color w:val="000000"/>
                <w:lang w:val="uk-UA" w:eastAsia="uk-UA" w:bidi="uk-UA"/>
              </w:rPr>
              <w:t>звкладки</w:t>
            </w:r>
            <w:proofErr w:type="spellEnd"/>
            <w:r>
              <w:rPr>
                <w:color w:val="000000"/>
                <w:lang w:val="uk-UA" w:eastAsia="uk-UA" w:bidi="uk-UA"/>
              </w:rPr>
              <w:t xml:space="preserve"> , формування та прорізування молочних та постійних зубів. Особливос</w:t>
            </w:r>
            <w:r>
              <w:rPr>
                <w:color w:val="000000"/>
                <w:lang w:val="uk-UA" w:eastAsia="uk-UA" w:bidi="uk-UA"/>
              </w:rPr>
              <w:t>ті гістологічної будови слизової порожнини рота.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</w:tr>
    </w:tbl>
    <w:p w:rsidR="0099636E" w:rsidRDefault="0099636E">
      <w:pPr>
        <w:widowControl w:val="0"/>
        <w:spacing w:after="479" w:line="1" w:lineRule="exact"/>
      </w:pPr>
    </w:p>
    <w:p w:rsidR="0099636E" w:rsidRDefault="008509A0">
      <w:pPr>
        <w:keepNext/>
        <w:keepLines/>
        <w:widowControl w:val="0"/>
        <w:spacing w:after="0" w:line="240" w:lineRule="auto"/>
      </w:pPr>
      <w:bookmarkStart w:id="3" w:name="bookmark4"/>
      <w:r>
        <w:rPr>
          <w:color w:val="000000"/>
          <w:lang w:val="uk-UA" w:eastAsia="uk-UA" w:bidi="uk-UA"/>
        </w:rPr>
        <w:t>4.1Теоретичні питання</w:t>
      </w:r>
      <w:bookmarkEnd w:id="3"/>
    </w:p>
    <w:p w:rsidR="0099636E" w:rsidRPr="008509A0" w:rsidRDefault="008509A0">
      <w:pPr>
        <w:widowControl w:val="0"/>
        <w:spacing w:after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1. </w:t>
      </w:r>
      <w:r>
        <w:rPr>
          <w:color w:val="000000"/>
          <w:lang w:val="uk-UA" w:eastAsia="uk-UA" w:bidi="uk-UA"/>
        </w:rPr>
        <w:t xml:space="preserve">Особливості ембріонального розвитку </w:t>
      </w:r>
      <w:proofErr w:type="spellStart"/>
      <w:r>
        <w:rPr>
          <w:color w:val="000000"/>
          <w:lang w:val="uk-UA" w:eastAsia="uk-UA" w:bidi="uk-UA"/>
        </w:rPr>
        <w:t>щелепно</w:t>
      </w:r>
      <w:proofErr w:type="spellEnd"/>
      <w:r>
        <w:rPr>
          <w:color w:val="000000"/>
          <w:lang w:val="uk-UA" w:eastAsia="uk-UA" w:bidi="uk-UA"/>
        </w:rPr>
        <w:t>-лицевої ділянки.</w:t>
      </w:r>
    </w:p>
    <w:p w:rsidR="0099636E" w:rsidRPr="008509A0" w:rsidRDefault="008509A0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 xml:space="preserve">2.Особливості гістологічної будови </w:t>
      </w:r>
      <w:proofErr w:type="spellStart"/>
      <w:r>
        <w:rPr>
          <w:color w:val="000000"/>
          <w:lang w:val="uk-UA" w:eastAsia="uk-UA" w:bidi="uk-UA"/>
        </w:rPr>
        <w:t>епітелія</w:t>
      </w:r>
      <w:proofErr w:type="spellEnd"/>
      <w:r>
        <w:rPr>
          <w:color w:val="000000"/>
          <w:lang w:val="uk-UA" w:eastAsia="uk-UA" w:bidi="uk-UA"/>
        </w:rPr>
        <w:t xml:space="preserve"> ротової порожнини , язика, піднебіння ,</w:t>
      </w:r>
      <w:proofErr w:type="spellStart"/>
      <w:r>
        <w:rPr>
          <w:color w:val="000000"/>
          <w:lang w:val="uk-UA" w:eastAsia="uk-UA" w:bidi="uk-UA"/>
        </w:rPr>
        <w:t>щік</w:t>
      </w:r>
      <w:proofErr w:type="spellEnd"/>
      <w:r>
        <w:rPr>
          <w:color w:val="000000"/>
          <w:lang w:val="uk-UA" w:eastAsia="uk-UA" w:bidi="uk-UA"/>
        </w:rPr>
        <w:t xml:space="preserve"> ,ясен.</w:t>
      </w:r>
    </w:p>
    <w:p w:rsidR="0099636E" w:rsidRPr="008509A0" w:rsidRDefault="008509A0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 xml:space="preserve">3.Строки закладки та </w:t>
      </w:r>
      <w:r>
        <w:rPr>
          <w:color w:val="000000"/>
          <w:lang w:val="uk-UA" w:eastAsia="uk-UA" w:bidi="uk-UA"/>
        </w:rPr>
        <w:t xml:space="preserve">прорізування зубів постійних та </w:t>
      </w:r>
      <w:proofErr w:type="spellStart"/>
      <w:r>
        <w:rPr>
          <w:color w:val="000000"/>
          <w:lang w:val="uk-UA" w:eastAsia="uk-UA" w:bidi="uk-UA"/>
        </w:rPr>
        <w:t>молочнихю</w:t>
      </w:r>
      <w:proofErr w:type="spellEnd"/>
    </w:p>
    <w:p w:rsidR="0099636E" w:rsidRPr="008509A0" w:rsidRDefault="008509A0">
      <w:pPr>
        <w:widowControl w:val="0"/>
        <w:spacing w:after="240"/>
        <w:rPr>
          <w:lang w:val="ru-RU"/>
        </w:rPr>
      </w:pPr>
      <w:r>
        <w:rPr>
          <w:color w:val="000000"/>
          <w:lang w:val="uk-UA" w:eastAsia="uk-UA" w:bidi="uk-UA"/>
        </w:rPr>
        <w:t xml:space="preserve">4.Особливості будови кісток лицевого </w:t>
      </w:r>
      <w:proofErr w:type="spellStart"/>
      <w:r>
        <w:rPr>
          <w:color w:val="000000"/>
          <w:lang w:val="uk-UA" w:eastAsia="uk-UA" w:bidi="uk-UA"/>
        </w:rPr>
        <w:t>склету</w:t>
      </w:r>
      <w:proofErr w:type="spellEnd"/>
      <w:r>
        <w:rPr>
          <w:color w:val="000000"/>
          <w:lang w:val="uk-UA" w:eastAsia="uk-UA" w:bidi="uk-UA"/>
        </w:rPr>
        <w:t xml:space="preserve"> у дітей.</w:t>
      </w:r>
      <w:r w:rsidRPr="008509A0">
        <w:rPr>
          <w:lang w:val="ru-RU"/>
        </w:rPr>
        <w:br w:type="page"/>
      </w:r>
    </w:p>
    <w:p w:rsidR="0099636E" w:rsidRPr="008509A0" w:rsidRDefault="008509A0">
      <w:pPr>
        <w:widowControl w:val="0"/>
        <w:spacing w:after="640" w:line="240" w:lineRule="auto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>5.Особливості будови органів голови та шиї у дітей.</w:t>
      </w:r>
    </w:p>
    <w:p w:rsidR="0099636E" w:rsidRPr="008509A0" w:rsidRDefault="008509A0">
      <w:pPr>
        <w:keepNext/>
        <w:keepLines/>
        <w:widowControl w:val="0"/>
        <w:spacing w:after="0" w:line="240" w:lineRule="auto"/>
        <w:rPr>
          <w:lang w:val="ru-RU"/>
        </w:rPr>
      </w:pPr>
      <w:bookmarkStart w:id="4" w:name="bookmark6"/>
      <w:r>
        <w:rPr>
          <w:color w:val="000000"/>
          <w:lang w:val="uk-UA" w:eastAsia="uk-UA" w:bidi="uk-UA"/>
        </w:rPr>
        <w:t>4.2 Практичні навики</w:t>
      </w:r>
      <w:bookmarkEnd w:id="4"/>
    </w:p>
    <w:p w:rsidR="0099636E" w:rsidRPr="008509A0" w:rsidRDefault="008509A0">
      <w:pPr>
        <w:widowControl w:val="0"/>
        <w:spacing w:after="320" w:line="240" w:lineRule="auto"/>
        <w:rPr>
          <w:lang w:val="ru-RU"/>
        </w:rPr>
      </w:pPr>
      <w:r>
        <w:rPr>
          <w:color w:val="000000"/>
          <w:lang w:val="uk-UA" w:eastAsia="uk-UA" w:bidi="uk-UA"/>
        </w:rPr>
        <w:t>Провести на фантомах ( щелепах та лицевій частині черепа) діагностику розташування різн</w:t>
      </w:r>
      <w:r>
        <w:rPr>
          <w:color w:val="000000"/>
          <w:lang w:val="uk-UA" w:eastAsia="uk-UA" w:bidi="uk-UA"/>
        </w:rPr>
        <w:t xml:space="preserve">их анатомічних утворень, провести диференціювання постійних та молочних зубів </w:t>
      </w:r>
      <w:r>
        <w:rPr>
          <w:b/>
          <w:bCs/>
          <w:color w:val="000000"/>
          <w:lang w:val="uk-UA" w:eastAsia="uk-UA" w:bidi="uk-UA"/>
        </w:rPr>
        <w:t>.</w:t>
      </w:r>
    </w:p>
    <w:p w:rsidR="0099636E" w:rsidRDefault="008509A0">
      <w:pPr>
        <w:keepNext/>
        <w:keepLines/>
        <w:widowControl w:val="0"/>
        <w:spacing w:line="240" w:lineRule="auto"/>
      </w:pPr>
      <w:bookmarkStart w:id="5" w:name="bookmark8"/>
      <w:r>
        <w:rPr>
          <w:color w:val="000000"/>
          <w:lang w:val="uk-UA" w:eastAsia="uk-UA" w:bidi="uk-UA"/>
        </w:rPr>
        <w:t>5.План та організаційна структура заняття</w:t>
      </w:r>
      <w:bookmarkEnd w:id="5"/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95"/>
        <w:gridCol w:w="2688"/>
        <w:gridCol w:w="1805"/>
        <w:gridCol w:w="1651"/>
        <w:gridCol w:w="2054"/>
        <w:gridCol w:w="792"/>
      </w:tblGrid>
      <w:tr w:rsidR="0099636E">
        <w:trPr>
          <w:cantSplit/>
          <w:trHeight w:hRule="exact" w:val="845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9636E" w:rsidRDefault="008509A0">
            <w:pPr>
              <w:widowControl w:val="0"/>
              <w:spacing w:after="0" w:line="240" w:lineRule="auto"/>
              <w:rPr>
                <w:szCs w:val="24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№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8509A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Основні етапи заняття їх функції та зміст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9636E" w:rsidRDefault="008509A0">
            <w:pPr>
              <w:widowControl w:val="0"/>
              <w:spacing w:after="0" w:line="240" w:lineRule="auto"/>
              <w:rPr>
                <w:szCs w:val="24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Методи контролю та навчання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  <w:ind w:firstLine="180"/>
              <w:rPr>
                <w:szCs w:val="24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Матеріали методичного забезпечення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83" w:lineRule="auto"/>
              <w:rPr>
                <w:szCs w:val="24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Час (хв..)</w:t>
            </w:r>
          </w:p>
        </w:tc>
      </w:tr>
      <w:tr w:rsidR="0099636E">
        <w:trPr>
          <w:cantSplit/>
          <w:trHeight w:hRule="exact" w:val="653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 xml:space="preserve">Підготовчий </w:t>
            </w:r>
            <w:r>
              <w:rPr>
                <w:b/>
                <w:bCs/>
                <w:color w:val="000000"/>
                <w:lang w:val="uk-UA" w:eastAsia="uk-UA" w:bidi="uk-UA"/>
              </w:rPr>
              <w:t>етап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  <w:rPr>
                <w:sz w:val="22"/>
              </w:rPr>
            </w:pPr>
            <w:r>
              <w:rPr>
                <w:color w:val="000000"/>
                <w:sz w:val="22"/>
                <w:lang w:val="uk-UA" w:eastAsia="uk-UA" w:bidi="uk-UA"/>
              </w:rPr>
              <w:t>20</w:t>
            </w:r>
          </w:p>
        </w:tc>
      </w:tr>
      <w:tr w:rsidR="0099636E">
        <w:trPr>
          <w:cantSplit/>
          <w:trHeight w:hRule="exact" w:val="816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9636E" w:rsidRDefault="008509A0">
            <w:pPr>
              <w:widowControl w:val="0"/>
              <w:spacing w:after="0" w:line="240" w:lineRule="auto"/>
              <w:rPr>
                <w:sz w:val="22"/>
              </w:rPr>
            </w:pPr>
            <w:r>
              <w:rPr>
                <w:color w:val="000000"/>
                <w:sz w:val="22"/>
                <w:lang w:val="uk-UA" w:eastAsia="uk-UA" w:bidi="uk-UA"/>
              </w:rPr>
              <w:t>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9636E" w:rsidRDefault="008509A0">
            <w:pPr>
              <w:widowControl w:val="0"/>
              <w:spacing w:after="0" w:line="240" w:lineRule="auto"/>
              <w:rPr>
                <w:szCs w:val="24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Організаційні заходи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</w:tr>
      <w:tr w:rsidR="0099636E" w:rsidRPr="008509A0">
        <w:trPr>
          <w:cantSplit/>
          <w:trHeight w:hRule="exact" w:val="562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  <w:rPr>
                <w:sz w:val="22"/>
              </w:rPr>
            </w:pPr>
            <w:r>
              <w:rPr>
                <w:color w:val="000000"/>
                <w:sz w:val="22"/>
                <w:lang w:val="uk-UA" w:eastAsia="uk-UA" w:bidi="uk-UA"/>
              </w:rPr>
              <w:t>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9636E" w:rsidRPr="008509A0" w:rsidRDefault="008509A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Постановка навчальних цілей та мотивація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99636E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9636E" w:rsidRPr="008509A0" w:rsidRDefault="008509A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Див. « Навчальні цілі»</w:t>
            </w:r>
          </w:p>
          <w:p w:rsidR="0099636E" w:rsidRPr="008509A0" w:rsidRDefault="008509A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Див. « Актуальність теми»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636E" w:rsidRPr="008509A0" w:rsidRDefault="0099636E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  <w:tr w:rsidR="0099636E" w:rsidRPr="008509A0">
        <w:trPr>
          <w:cantSplit/>
          <w:trHeight w:hRule="exact" w:val="497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  <w:rPr>
                <w:sz w:val="22"/>
              </w:rPr>
            </w:pPr>
            <w:r>
              <w:rPr>
                <w:color w:val="000000"/>
                <w:sz w:val="22"/>
                <w:lang w:val="uk-UA" w:eastAsia="uk-UA" w:bidi="uk-UA"/>
              </w:rPr>
              <w:t>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8509A0">
            <w:pPr>
              <w:widowControl w:val="0"/>
              <w:spacing w:after="54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Контроль вихідного рівня знань , навиків та вмінь:</w:t>
            </w:r>
          </w:p>
          <w:p w:rsidR="0099636E" w:rsidRPr="008509A0" w:rsidRDefault="008509A0">
            <w:pPr>
              <w:widowControl w:val="0"/>
              <w:spacing w:after="28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 xml:space="preserve">1.Особливості анатомічної будови </w:t>
            </w:r>
            <w:proofErr w:type="spellStart"/>
            <w:r>
              <w:rPr>
                <w:color w:val="000000"/>
                <w:szCs w:val="24"/>
                <w:lang w:val="uk-UA" w:eastAsia="uk-UA" w:bidi="uk-UA"/>
              </w:rPr>
              <w:t>щелепно</w:t>
            </w:r>
            <w:proofErr w:type="spellEnd"/>
            <w:r>
              <w:rPr>
                <w:color w:val="000000"/>
                <w:szCs w:val="24"/>
                <w:lang w:val="uk-UA" w:eastAsia="uk-UA" w:bidi="uk-UA"/>
              </w:rPr>
              <w:t>- лицевої ділянки у дітей.</w:t>
            </w:r>
          </w:p>
          <w:p w:rsidR="0099636E" w:rsidRDefault="008509A0">
            <w:pPr>
              <w:widowControl w:val="0"/>
              <w:spacing w:after="400" w:line="233" w:lineRule="auto"/>
              <w:rPr>
                <w:szCs w:val="24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2.Класифікація знеболення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8509A0">
            <w:pPr>
              <w:widowControl w:val="0"/>
              <w:spacing w:after="26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Методи контролю теоретичних знань: -Індивід. теоретичне опитування,</w:t>
            </w:r>
          </w:p>
          <w:p w:rsidR="0099636E" w:rsidRPr="008509A0" w:rsidRDefault="008509A0">
            <w:pPr>
              <w:widowControl w:val="0"/>
              <w:spacing w:after="26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-Рішення типових задач</w:t>
            </w:r>
          </w:p>
          <w:p w:rsidR="0099636E" w:rsidRPr="008509A0" w:rsidRDefault="008509A0">
            <w:pPr>
              <w:widowControl w:val="0"/>
              <w:spacing w:after="26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-Тестовий контроль</w:t>
            </w:r>
          </w:p>
          <w:p w:rsidR="0099636E" w:rsidRPr="008509A0" w:rsidRDefault="008509A0">
            <w:pPr>
              <w:widowControl w:val="0"/>
              <w:spacing w:after="26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-Письмовий теоретичний контроль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9636E" w:rsidRPr="008509A0" w:rsidRDefault="008509A0">
            <w:pPr>
              <w:widowControl w:val="0"/>
              <w:spacing w:after="26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Теоретичні питання</w:t>
            </w:r>
          </w:p>
          <w:p w:rsidR="0099636E" w:rsidRPr="008509A0" w:rsidRDefault="008509A0">
            <w:pPr>
              <w:widowControl w:val="0"/>
              <w:spacing w:after="26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Задачі</w:t>
            </w:r>
          </w:p>
          <w:p w:rsidR="0099636E" w:rsidRPr="008509A0" w:rsidRDefault="008509A0">
            <w:pPr>
              <w:widowControl w:val="0"/>
              <w:spacing w:after="26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Тести</w:t>
            </w:r>
          </w:p>
          <w:p w:rsidR="0099636E" w:rsidRPr="008509A0" w:rsidRDefault="008509A0">
            <w:pPr>
              <w:widowControl w:val="0"/>
              <w:spacing w:after="26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 xml:space="preserve">Письмові </w:t>
            </w:r>
            <w:proofErr w:type="spellStart"/>
            <w:r>
              <w:rPr>
                <w:color w:val="000000"/>
                <w:szCs w:val="24"/>
                <w:lang w:val="uk-UA" w:eastAsia="uk-UA" w:bidi="uk-UA"/>
              </w:rPr>
              <w:t>теорет</w:t>
            </w:r>
            <w:proofErr w:type="spellEnd"/>
            <w:r>
              <w:rPr>
                <w:color w:val="000000"/>
                <w:szCs w:val="24"/>
                <w:lang w:val="uk-UA" w:eastAsia="uk-UA" w:bidi="uk-UA"/>
              </w:rPr>
              <w:t>. завдання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8509A0">
            <w:pPr>
              <w:widowControl w:val="0"/>
              <w:spacing w:before="820"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 xml:space="preserve">Таблиці Малюнки Структурно-. </w:t>
            </w:r>
            <w:r>
              <w:rPr>
                <w:color w:val="000000"/>
                <w:szCs w:val="24"/>
                <w:lang w:val="uk-UA" w:eastAsia="uk-UA" w:bidi="uk-UA"/>
              </w:rPr>
              <w:t>логічні схеми Інструментарій , обладнання, пацієнти.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636E" w:rsidRPr="008509A0" w:rsidRDefault="0099636E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  <w:tr w:rsidR="0099636E">
        <w:trPr>
          <w:cantSplit/>
          <w:trHeight w:hRule="exact" w:val="331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99636E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9636E" w:rsidRDefault="008509A0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Основний етап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636E" w:rsidRDefault="008509A0">
            <w:pPr>
              <w:widowControl w:val="0"/>
              <w:spacing w:after="0" w:line="240" w:lineRule="auto"/>
              <w:rPr>
                <w:sz w:val="22"/>
              </w:rPr>
            </w:pPr>
            <w:r>
              <w:rPr>
                <w:color w:val="000000"/>
                <w:sz w:val="22"/>
                <w:lang w:val="uk-UA" w:eastAsia="uk-UA" w:bidi="uk-UA"/>
              </w:rPr>
              <w:t>60</w:t>
            </w:r>
          </w:p>
        </w:tc>
      </w:tr>
      <w:tr w:rsidR="0099636E" w:rsidRPr="008509A0">
        <w:trPr>
          <w:cantSplit/>
          <w:trHeight w:hRule="exact" w:val="1939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  <w:rPr>
                <w:sz w:val="22"/>
              </w:rPr>
            </w:pPr>
            <w:r>
              <w:rPr>
                <w:color w:val="000000"/>
                <w:sz w:val="22"/>
                <w:lang w:val="uk-UA" w:eastAsia="uk-UA" w:bidi="uk-UA"/>
              </w:rPr>
              <w:t>4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8509A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Формування вмінь та навичок.</w:t>
            </w:r>
          </w:p>
          <w:p w:rsidR="0099636E" w:rsidRPr="008509A0" w:rsidRDefault="008509A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1.Оволодіти методиками місцевого знеболення у дітей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  <w:rPr>
                <w:szCs w:val="24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 xml:space="preserve">Практичний </w:t>
            </w:r>
            <w:proofErr w:type="spellStart"/>
            <w:r>
              <w:rPr>
                <w:color w:val="000000"/>
                <w:szCs w:val="24"/>
                <w:lang w:val="uk-UA" w:eastAsia="uk-UA" w:bidi="uk-UA"/>
              </w:rPr>
              <w:t>тренін</w:t>
            </w:r>
            <w:proofErr w:type="spellEnd"/>
          </w:p>
        </w:tc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8509A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Професійні алгоритми для формування професійних вмінь та практичних навиків</w:t>
            </w:r>
            <w:r>
              <w:rPr>
                <w:b/>
                <w:bCs/>
                <w:color w:val="000000"/>
                <w:szCs w:val="24"/>
                <w:lang w:val="uk-UA" w:eastAsia="uk-UA" w:bidi="uk-UA"/>
              </w:rPr>
              <w:t>;</w:t>
            </w:r>
            <w:r>
              <w:rPr>
                <w:color w:val="000000"/>
                <w:szCs w:val="24"/>
                <w:lang w:val="uk-UA" w:eastAsia="uk-UA" w:bidi="uk-UA"/>
              </w:rPr>
              <w:t>Пацієнти.Інструментарій .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636E" w:rsidRPr="008509A0" w:rsidRDefault="0099636E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  <w:tr w:rsidR="0099636E">
        <w:trPr>
          <w:cantSplit/>
          <w:trHeight w:hRule="exact" w:val="61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99636E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</w:pPr>
            <w:r>
              <w:rPr>
                <w:b/>
                <w:bCs/>
                <w:color w:val="000000"/>
                <w:lang w:val="uk-UA" w:eastAsia="uk-UA" w:bidi="uk-UA"/>
              </w:rPr>
              <w:t>Підсумковий етап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  <w:rPr>
                <w:sz w:val="22"/>
              </w:rPr>
            </w:pPr>
            <w:r>
              <w:rPr>
                <w:color w:val="000000"/>
                <w:sz w:val="22"/>
                <w:lang w:val="uk-UA" w:eastAsia="uk-UA" w:bidi="uk-UA"/>
              </w:rPr>
              <w:t>10</w:t>
            </w:r>
          </w:p>
        </w:tc>
      </w:tr>
      <w:tr w:rsidR="0099636E">
        <w:trPr>
          <w:cantSplit/>
          <w:trHeight w:hRule="exact" w:val="29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9636E" w:rsidRDefault="008509A0">
            <w:pPr>
              <w:widowControl w:val="0"/>
              <w:spacing w:after="0" w:line="240" w:lineRule="auto"/>
              <w:rPr>
                <w:sz w:val="22"/>
              </w:rPr>
            </w:pPr>
            <w:r>
              <w:rPr>
                <w:color w:val="000000"/>
                <w:sz w:val="22"/>
                <w:lang w:val="uk-UA" w:eastAsia="uk-UA" w:bidi="uk-UA"/>
              </w:rPr>
              <w:t>5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9636E" w:rsidRDefault="008509A0">
            <w:pPr>
              <w:widowControl w:val="0"/>
              <w:spacing w:after="0" w:line="240" w:lineRule="auto"/>
              <w:rPr>
                <w:szCs w:val="24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Контроль та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9636E" w:rsidRDefault="008509A0">
            <w:pPr>
              <w:widowControl w:val="0"/>
              <w:spacing w:after="0" w:line="240" w:lineRule="auto"/>
              <w:rPr>
                <w:szCs w:val="24"/>
              </w:rPr>
            </w:pPr>
            <w:r>
              <w:rPr>
                <w:color w:val="000000"/>
                <w:szCs w:val="24"/>
                <w:u w:val="single"/>
                <w:lang w:val="uk-UA" w:eastAsia="uk-UA" w:bidi="uk-UA"/>
              </w:rPr>
              <w:t>Методи</w:t>
            </w:r>
          </w:p>
        </w:tc>
        <w:tc>
          <w:tcPr>
            <w:tcW w:w="3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9636E" w:rsidRDefault="008509A0">
            <w:pPr>
              <w:widowControl w:val="0"/>
              <w:spacing w:after="0" w:line="240" w:lineRule="auto"/>
              <w:rPr>
                <w:szCs w:val="24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Пацієнти, інструментарій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</w:tr>
    </w:tbl>
    <w:p w:rsidR="0099636E" w:rsidRDefault="008509A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95"/>
        <w:gridCol w:w="2688"/>
        <w:gridCol w:w="1805"/>
        <w:gridCol w:w="3706"/>
        <w:gridCol w:w="792"/>
      </w:tblGrid>
      <w:tr w:rsidR="0099636E" w:rsidRPr="008509A0">
        <w:trPr>
          <w:cantSplit/>
          <w:trHeight w:hRule="exact" w:val="2774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8509A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корекція рівня практичних навиків та професійних вмінь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8509A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u w:val="single"/>
                <w:lang w:val="uk-UA" w:eastAsia="uk-UA" w:bidi="uk-UA"/>
              </w:rPr>
              <w:t xml:space="preserve">контролю практичних навиків: </w:t>
            </w:r>
            <w:proofErr w:type="spellStart"/>
            <w:r>
              <w:rPr>
                <w:color w:val="000000"/>
                <w:szCs w:val="24"/>
                <w:lang w:val="uk-UA" w:eastAsia="uk-UA" w:bidi="uk-UA"/>
              </w:rPr>
              <w:t>індивідуальни</w:t>
            </w:r>
            <w:proofErr w:type="spellEnd"/>
            <w:r>
              <w:rPr>
                <w:color w:val="000000"/>
                <w:szCs w:val="24"/>
                <w:lang w:val="uk-UA" w:eastAsia="uk-UA" w:bidi="uk-UA"/>
              </w:rPr>
              <w:t xml:space="preserve"> й контроль практичних навиків та їх результатів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99636E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636E" w:rsidRPr="008509A0" w:rsidRDefault="0099636E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  <w:tr w:rsidR="0099636E">
        <w:trPr>
          <w:cantSplit/>
          <w:trHeight w:hRule="exact" w:val="2309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  <w:rPr>
                <w:sz w:val="22"/>
              </w:rPr>
            </w:pPr>
            <w:r>
              <w:rPr>
                <w:color w:val="000000"/>
                <w:sz w:val="22"/>
                <w:lang w:val="uk-UA" w:eastAsia="uk-UA" w:bidi="uk-UA"/>
              </w:rPr>
              <w:t>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8509A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Підведення підсумків заняття: теоретичного, практичного, організаційного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8509A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 xml:space="preserve">Підсумкове оцінювання </w:t>
            </w:r>
            <w:r>
              <w:rPr>
                <w:color w:val="000000"/>
                <w:sz w:val="28"/>
                <w:szCs w:val="28"/>
                <w:lang w:val="uk-UA" w:eastAsia="uk-UA" w:bidi="uk-UA"/>
              </w:rPr>
              <w:t xml:space="preserve">Лікарів- інтернів </w:t>
            </w:r>
            <w:r>
              <w:rPr>
                <w:color w:val="000000"/>
                <w:szCs w:val="24"/>
                <w:lang w:val="uk-UA" w:eastAsia="uk-UA" w:bidi="uk-UA"/>
              </w:rPr>
              <w:t>за критеріями знань, навиків, вмінь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636E" w:rsidRPr="008509A0" w:rsidRDefault="008509A0">
            <w:pPr>
              <w:widowControl w:val="0"/>
              <w:spacing w:after="26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Нетипові ситуаційні задачі завдання тощо.</w:t>
            </w:r>
          </w:p>
          <w:p w:rsidR="0099636E" w:rsidRDefault="008509A0">
            <w:pPr>
              <w:widowControl w:val="0"/>
              <w:spacing w:after="0" w:line="240" w:lineRule="auto"/>
              <w:rPr>
                <w:szCs w:val="24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Тести</w:t>
            </w:r>
          </w:p>
          <w:p w:rsidR="0099636E" w:rsidRDefault="008509A0">
            <w:pPr>
              <w:widowControl w:val="0"/>
              <w:spacing w:after="0" w:line="240" w:lineRule="auto"/>
              <w:rPr>
                <w:szCs w:val="24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Нетипові ситуаційні задачі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</w:tr>
      <w:tr w:rsidR="0099636E" w:rsidRPr="008509A0">
        <w:trPr>
          <w:cantSplit/>
          <w:trHeight w:hRule="exact" w:val="168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  <w:rPr>
                <w:sz w:val="22"/>
              </w:rPr>
            </w:pPr>
            <w:r>
              <w:rPr>
                <w:color w:val="000000"/>
                <w:sz w:val="22"/>
                <w:lang w:val="uk-UA" w:eastAsia="uk-UA" w:bidi="uk-UA"/>
              </w:rPr>
              <w:t>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636E" w:rsidRDefault="008509A0">
            <w:pPr>
              <w:widowControl w:val="0"/>
              <w:spacing w:after="0" w:line="240" w:lineRule="auto"/>
              <w:rPr>
                <w:szCs w:val="24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Домашнє завдання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636E" w:rsidRDefault="0099636E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636E" w:rsidRPr="008509A0" w:rsidRDefault="008509A0">
            <w:pPr>
              <w:widowControl w:val="0"/>
              <w:spacing w:after="0" w:line="240" w:lineRule="auto"/>
              <w:rPr>
                <w:szCs w:val="24"/>
                <w:lang w:val="ru-RU"/>
              </w:rPr>
            </w:pPr>
            <w:r>
              <w:rPr>
                <w:color w:val="000000"/>
                <w:szCs w:val="24"/>
                <w:lang w:val="uk-UA" w:eastAsia="uk-UA" w:bidi="uk-UA"/>
              </w:rPr>
              <w:t>Рекомендована література (основна, додаткова, електрон.джерела)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36E" w:rsidRPr="008509A0" w:rsidRDefault="0099636E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</w:tr>
    </w:tbl>
    <w:p w:rsidR="0099636E" w:rsidRPr="008509A0" w:rsidRDefault="0099636E">
      <w:pPr>
        <w:widowControl w:val="0"/>
        <w:spacing w:after="539" w:line="1" w:lineRule="exact"/>
        <w:rPr>
          <w:lang w:val="ru-RU"/>
        </w:rPr>
      </w:pPr>
    </w:p>
    <w:p w:rsidR="0099636E" w:rsidRPr="008509A0" w:rsidRDefault="008509A0">
      <w:pPr>
        <w:keepNext/>
        <w:keepLines/>
        <w:widowControl w:val="0"/>
        <w:spacing w:after="0" w:line="240" w:lineRule="auto"/>
        <w:jc w:val="both"/>
        <w:rPr>
          <w:lang w:val="ru-RU"/>
        </w:rPr>
      </w:pPr>
      <w:bookmarkStart w:id="6" w:name="bookmark10"/>
      <w:r>
        <w:rPr>
          <w:color w:val="000000"/>
          <w:lang w:val="uk-UA" w:eastAsia="uk-UA" w:bidi="uk-UA"/>
        </w:rPr>
        <w:t>6.Зміст теми :</w:t>
      </w:r>
      <w:bookmarkEnd w:id="6"/>
    </w:p>
    <w:p w:rsidR="0099636E" w:rsidRPr="008509A0" w:rsidRDefault="008509A0">
      <w:pPr>
        <w:widowControl w:val="0"/>
        <w:spacing w:after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Розвиток тканин та удосконалення функцій окремих органів і всього оріанізму в цілому є процесами, які принципово відрізняють дитячий організм від дорослого.</w:t>
      </w:r>
    </w:p>
    <w:p w:rsidR="0099636E" w:rsidRPr="008509A0" w:rsidRDefault="008509A0">
      <w:pPr>
        <w:widowControl w:val="0"/>
        <w:spacing w:after="48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Відповідно до </w:t>
      </w:r>
      <w:r>
        <w:rPr>
          <w:color w:val="000000"/>
          <w:lang w:val="uk-UA" w:eastAsia="uk-UA" w:bidi="uk-UA"/>
        </w:rPr>
        <w:t>характеру та інтенсивності змін, які відбуваються в організмі, прийнято розрізняти такі періоди розвитку дитини:</w:t>
      </w:r>
    </w:p>
    <w:p w:rsidR="0099636E" w:rsidRPr="008509A0" w:rsidRDefault="008509A0">
      <w:pPr>
        <w:widowControl w:val="0"/>
        <w:numPr>
          <w:ilvl w:val="0"/>
          <w:numId w:val="5"/>
        </w:numPr>
        <w:tabs>
          <w:tab w:val="left" w:pos="725"/>
        </w:tabs>
        <w:spacing w:after="0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внутрішньоутробний (антенатальний) розвиток-280 днів (10 місячних місяців);</w:t>
      </w:r>
    </w:p>
    <w:p w:rsidR="0099636E" w:rsidRDefault="008509A0">
      <w:pPr>
        <w:widowControl w:val="0"/>
        <w:numPr>
          <w:ilvl w:val="0"/>
          <w:numId w:val="5"/>
        </w:numPr>
        <w:tabs>
          <w:tab w:val="left" w:pos="725"/>
        </w:tabs>
        <w:spacing w:after="0"/>
        <w:ind w:left="0" w:firstLine="0"/>
        <w:jc w:val="both"/>
      </w:pPr>
      <w:proofErr w:type="spellStart"/>
      <w:r>
        <w:rPr>
          <w:color w:val="000000"/>
          <w:lang w:val="uk-UA" w:eastAsia="uk-UA" w:bidi="uk-UA"/>
        </w:rPr>
        <w:t>новонародженості</w:t>
      </w:r>
      <w:proofErr w:type="spellEnd"/>
      <w:r>
        <w:rPr>
          <w:color w:val="000000"/>
          <w:lang w:val="uk-UA" w:eastAsia="uk-UA" w:bidi="uk-UA"/>
        </w:rPr>
        <w:t xml:space="preserve"> - близько 3-3,5 тижнів;</w:t>
      </w:r>
    </w:p>
    <w:p w:rsidR="0099636E" w:rsidRDefault="008509A0">
      <w:pPr>
        <w:widowControl w:val="0"/>
        <w:numPr>
          <w:ilvl w:val="0"/>
          <w:numId w:val="5"/>
        </w:numPr>
        <w:tabs>
          <w:tab w:val="left" w:pos="725"/>
        </w:tabs>
        <w:spacing w:after="0"/>
        <w:ind w:left="0" w:firstLine="0"/>
        <w:jc w:val="both"/>
      </w:pPr>
      <w:r>
        <w:rPr>
          <w:color w:val="000000"/>
          <w:lang w:val="uk-UA" w:eastAsia="uk-UA" w:bidi="uk-UA"/>
        </w:rPr>
        <w:t>грудний - до 1 року;</w:t>
      </w:r>
    </w:p>
    <w:p w:rsidR="0099636E" w:rsidRDefault="008509A0">
      <w:pPr>
        <w:widowControl w:val="0"/>
        <w:numPr>
          <w:ilvl w:val="0"/>
          <w:numId w:val="5"/>
        </w:numPr>
        <w:tabs>
          <w:tab w:val="left" w:pos="725"/>
        </w:tabs>
        <w:spacing w:after="0"/>
        <w:ind w:left="0" w:firstLine="0"/>
        <w:jc w:val="both"/>
      </w:pPr>
      <w:r>
        <w:rPr>
          <w:color w:val="000000"/>
          <w:lang w:val="uk-UA" w:eastAsia="uk-UA" w:bidi="uk-UA"/>
        </w:rPr>
        <w:t>ясель</w:t>
      </w:r>
      <w:r>
        <w:rPr>
          <w:color w:val="000000"/>
          <w:lang w:val="uk-UA" w:eastAsia="uk-UA" w:bidi="uk-UA"/>
        </w:rPr>
        <w:t>ний - від 1 до 3 років;</w:t>
      </w:r>
    </w:p>
    <w:p w:rsidR="0099636E" w:rsidRDefault="008509A0">
      <w:pPr>
        <w:widowControl w:val="0"/>
        <w:numPr>
          <w:ilvl w:val="0"/>
          <w:numId w:val="5"/>
        </w:numPr>
        <w:tabs>
          <w:tab w:val="left" w:pos="725"/>
        </w:tabs>
        <w:spacing w:after="0"/>
        <w:ind w:left="0" w:firstLine="0"/>
        <w:jc w:val="both"/>
      </w:pPr>
      <w:r>
        <w:rPr>
          <w:color w:val="000000"/>
          <w:lang w:val="uk-UA" w:eastAsia="uk-UA" w:bidi="uk-UA"/>
        </w:rPr>
        <w:t>дошкільний - від 3 до 6 років;</w:t>
      </w:r>
    </w:p>
    <w:p w:rsidR="0099636E" w:rsidRPr="008509A0" w:rsidRDefault="008509A0">
      <w:pPr>
        <w:widowControl w:val="0"/>
        <w:numPr>
          <w:ilvl w:val="0"/>
          <w:numId w:val="5"/>
        </w:numPr>
        <w:tabs>
          <w:tab w:val="left" w:pos="725"/>
        </w:tabs>
        <w:spacing w:after="0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шкільний - від 6 до 17 років, у цьому періоді виділяють:</w:t>
      </w:r>
    </w:p>
    <w:p w:rsidR="0099636E" w:rsidRPr="008509A0" w:rsidRDefault="008509A0">
      <w:pPr>
        <w:widowControl w:val="0"/>
        <w:numPr>
          <w:ilvl w:val="0"/>
          <w:numId w:val="7"/>
        </w:numPr>
        <w:tabs>
          <w:tab w:val="left" w:pos="718"/>
          <w:tab w:val="left" w:pos="720"/>
        </w:tabs>
        <w:spacing w:after="0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молодший шкільний - від 6 до 12 років;</w:t>
      </w:r>
    </w:p>
    <w:p w:rsidR="0099636E" w:rsidRPr="008509A0" w:rsidRDefault="008509A0">
      <w:pPr>
        <w:widowControl w:val="0"/>
        <w:numPr>
          <w:ilvl w:val="0"/>
          <w:numId w:val="7"/>
        </w:numPr>
        <w:tabs>
          <w:tab w:val="left" w:pos="718"/>
          <w:tab w:val="left" w:pos="720"/>
        </w:tabs>
        <w:spacing w:after="0"/>
        <w:ind w:left="0" w:firstLine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старший шкільний - від 12 до 17 років.</w:t>
      </w:r>
    </w:p>
    <w:p w:rsidR="0099636E" w:rsidRPr="008509A0" w:rsidRDefault="008509A0">
      <w:pPr>
        <w:keepNext/>
        <w:keepLines/>
        <w:widowControl w:val="0"/>
        <w:spacing w:after="0"/>
        <w:jc w:val="both"/>
        <w:rPr>
          <w:lang w:val="ru-RU"/>
        </w:rPr>
      </w:pPr>
      <w:bookmarkStart w:id="7" w:name="bookmark12"/>
      <w:r>
        <w:rPr>
          <w:color w:val="000000"/>
          <w:lang w:val="uk-UA" w:eastAsia="uk-UA" w:bidi="uk-UA"/>
        </w:rPr>
        <w:t xml:space="preserve">Внутрішньоутробний період розвитку. Розвиток </w:t>
      </w:r>
      <w:proofErr w:type="spellStart"/>
      <w:r>
        <w:rPr>
          <w:color w:val="000000"/>
          <w:lang w:val="uk-UA" w:eastAsia="uk-UA" w:bidi="uk-UA"/>
        </w:rPr>
        <w:t>щелепно</w:t>
      </w:r>
      <w:proofErr w:type="spellEnd"/>
      <w:r>
        <w:rPr>
          <w:color w:val="000000"/>
          <w:lang w:val="uk-UA" w:eastAsia="uk-UA" w:bidi="uk-UA"/>
        </w:rPr>
        <w:t xml:space="preserve">-лицевої </w:t>
      </w:r>
      <w:r>
        <w:rPr>
          <w:color w:val="000000"/>
          <w:lang w:val="uk-UA" w:eastAsia="uk-UA" w:bidi="uk-UA"/>
        </w:rPr>
        <w:t>ділянки</w:t>
      </w:r>
      <w:bookmarkEnd w:id="7"/>
    </w:p>
    <w:p w:rsidR="0099636E" w:rsidRPr="008509A0" w:rsidRDefault="008509A0">
      <w:pPr>
        <w:widowControl w:val="0"/>
        <w:spacing w:after="0"/>
        <w:jc w:val="both"/>
        <w:rPr>
          <w:lang w:val="ru-RU"/>
        </w:rPr>
      </w:pPr>
      <w:r>
        <w:rPr>
          <w:color w:val="000000"/>
          <w:lang w:val="uk-UA" w:eastAsia="uk-UA" w:bidi="uk-UA"/>
        </w:rPr>
        <w:t xml:space="preserve">Період </w:t>
      </w:r>
      <w:proofErr w:type="spellStart"/>
      <w:r>
        <w:rPr>
          <w:color w:val="000000"/>
          <w:lang w:val="uk-UA" w:eastAsia="uk-UA" w:bidi="uk-UA"/>
        </w:rPr>
        <w:t>внутрііньоутробного</w:t>
      </w:r>
      <w:proofErr w:type="spellEnd"/>
      <w:r>
        <w:rPr>
          <w:color w:val="000000"/>
          <w:lang w:val="uk-UA" w:eastAsia="uk-UA" w:bidi="uk-UA"/>
        </w:rPr>
        <w:t xml:space="preserve"> розвитку є найважливішою, відповідальною та найуразливішою фазою розвитку плода.</w:t>
      </w:r>
    </w:p>
    <w:p w:rsidR="0099636E" w:rsidRPr="008509A0" w:rsidRDefault="008509A0">
      <w:pPr>
        <w:widowControl w:val="0"/>
        <w:spacing w:after="0"/>
        <w:jc w:val="both"/>
        <w:rPr>
          <w:lang w:val="ru-RU"/>
        </w:rPr>
      </w:pPr>
      <w:r>
        <w:rPr>
          <w:color w:val="000000"/>
          <w:lang w:val="uk-UA" w:eastAsia="uk-UA" w:bidi="uk-UA"/>
        </w:rPr>
        <w:t>Всі аномалії, що загалом характеризуються відхиленнями від нормального розвитку обличчя, щелеп і зубів у процесі ембріогенезу, починаються г</w:t>
      </w:r>
      <w:r>
        <w:rPr>
          <w:color w:val="000000"/>
          <w:lang w:val="uk-UA" w:eastAsia="uk-UA" w:bidi="uk-UA"/>
        </w:rPr>
        <w:t>оловним чином на ранніх стадіях і мають первісний характер. Порушення структури, форми та розмірів, які виникають при подальшому рості і розвитку зубо-щелепової системи мають похідний, вторинний характер.</w:t>
      </w:r>
    </w:p>
    <w:p w:rsidR="0099636E" w:rsidRPr="008509A0" w:rsidRDefault="008509A0">
      <w:pPr>
        <w:widowControl w:val="0"/>
        <w:spacing w:after="0"/>
        <w:jc w:val="both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Розвиток зубів</w:t>
      </w:r>
    </w:p>
    <w:p w:rsidR="0099636E" w:rsidRPr="008509A0" w:rsidRDefault="008509A0">
      <w:pPr>
        <w:widowControl w:val="0"/>
        <w:spacing w:after="280"/>
        <w:jc w:val="both"/>
        <w:rPr>
          <w:lang w:val="ru-RU"/>
        </w:rPr>
      </w:pPr>
      <w:r>
        <w:rPr>
          <w:color w:val="000000"/>
          <w:lang w:val="uk-UA" w:eastAsia="uk-UA" w:bidi="uk-UA"/>
        </w:rPr>
        <w:t>Розвиток зубів триває два основні пе</w:t>
      </w:r>
      <w:r>
        <w:rPr>
          <w:color w:val="000000"/>
          <w:lang w:val="uk-UA" w:eastAsia="uk-UA" w:bidi="uk-UA"/>
        </w:rPr>
        <w:t xml:space="preserve">ріоди - внутрішньощелеповий (до прорізування зуба) та </w:t>
      </w:r>
      <w:r>
        <w:rPr>
          <w:color w:val="000000"/>
          <w:lang w:val="uk-UA" w:eastAsia="uk-UA" w:bidi="uk-UA"/>
        </w:rPr>
        <w:lastRenderedPageBreak/>
        <w:t xml:space="preserve">вінутрішньоротовий (після прорізування). Виділяють основні етапи розвитку зубів людини, які плавно переходять один в одного і не можуть </w:t>
      </w:r>
      <w:proofErr w:type="spellStart"/>
      <w:r>
        <w:rPr>
          <w:color w:val="000000"/>
          <w:lang w:val="uk-UA" w:eastAsia="uk-UA" w:bidi="uk-UA"/>
        </w:rPr>
        <w:t>буги</w:t>
      </w:r>
      <w:proofErr w:type="spellEnd"/>
      <w:r>
        <w:rPr>
          <w:color w:val="000000"/>
          <w:lang w:val="uk-UA" w:eastAsia="uk-UA" w:bidi="uk-UA"/>
        </w:rPr>
        <w:t xml:space="preserve"> чітко відмежованими:</w:t>
      </w:r>
    </w:p>
    <w:p w:rsidR="0099636E" w:rsidRPr="008509A0" w:rsidRDefault="008509A0">
      <w:pPr>
        <w:widowControl w:val="0"/>
        <w:spacing w:after="280"/>
        <w:jc w:val="both"/>
        <w:rPr>
          <w:lang w:val="ru-RU"/>
        </w:rPr>
      </w:pPr>
      <w:r>
        <w:rPr>
          <w:color w:val="000000"/>
          <w:lang w:val="uk-UA" w:eastAsia="uk-UA" w:bidi="uk-UA"/>
        </w:rPr>
        <w:t>Пропорції обличчя новонародженої і дорос</w:t>
      </w:r>
      <w:r>
        <w:rPr>
          <w:color w:val="000000"/>
          <w:lang w:val="uk-UA" w:eastAsia="uk-UA" w:bidi="uk-UA"/>
        </w:rPr>
        <w:t>лої людини різні. В основному це визначається співвідношенням розмірів мозкової і лицьової частин черепа. Г олова немовляти великих розмірів і складає % довжини його тіла, у 2 роки - 1/5, у 6 років-1/6, у 12 років-1/7, у дорослих 1/8 довжини тіла. У немовл</w:t>
      </w:r>
      <w:r>
        <w:rPr>
          <w:color w:val="000000"/>
          <w:lang w:val="uk-UA" w:eastAsia="uk-UA" w:bidi="uk-UA"/>
        </w:rPr>
        <w:t>яти кістки склепіння черепа більше лицьового. Чітко видатний лобово -носовий валик і деяке недорозвинення нижньої щелепи характерні для обличчя немовляти.</w:t>
      </w:r>
    </w:p>
    <w:p w:rsidR="0099636E" w:rsidRPr="008509A0" w:rsidRDefault="008509A0">
      <w:pPr>
        <w:widowControl w:val="0"/>
        <w:spacing w:after="400" w:line="372" w:lineRule="auto"/>
        <w:ind w:firstLine="740"/>
        <w:jc w:val="both"/>
        <w:rPr>
          <w:lang w:val="ru-RU"/>
        </w:rPr>
      </w:pPr>
      <w:r>
        <w:rPr>
          <w:color w:val="000000"/>
          <w:lang w:val="uk-UA" w:eastAsia="uk-UA" w:bidi="uk-UA"/>
        </w:rPr>
        <w:t>Ріст лицьового кістяка носить хвилеподібний характер, що багато в чому зв'язане з прорізуванням зубів</w:t>
      </w:r>
      <w:r>
        <w:rPr>
          <w:color w:val="000000"/>
          <w:lang w:val="uk-UA" w:eastAsia="uk-UA" w:bidi="uk-UA"/>
        </w:rPr>
        <w:t xml:space="preserve"> і розвитком функціонального навантаження. Періоди активного росту: від народження до 6 мес., від 3 до 4 років, від 7 до 11 років і від 16 до 19 років.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uk-UA"/>
        </w:rPr>
      </w:pPr>
      <w:r>
        <w:rPr>
          <w:color w:val="000000"/>
          <w:u w:val="single"/>
          <w:lang w:val="uk-UA" w:eastAsia="uk-UA" w:bidi="uk-UA"/>
        </w:rPr>
        <w:t>Шкіра.</w:t>
      </w:r>
      <w:r>
        <w:rPr>
          <w:color w:val="000000"/>
          <w:lang w:val="uk-UA" w:eastAsia="uk-UA" w:bidi="uk-UA"/>
        </w:rPr>
        <w:t xml:space="preserve"> Роговий шар тонкий, паростковий товстий. Самостійна крайова епітелізація дефектів шкіри можлива в</w:t>
      </w:r>
      <w:r>
        <w:rPr>
          <w:color w:val="000000"/>
          <w:lang w:val="uk-UA" w:eastAsia="uk-UA" w:bidi="uk-UA"/>
        </w:rPr>
        <w:t xml:space="preserve"> дорослих від 3 -4 діб, у дітей - 5-6 діб. (кріодеструкція, дефекти після укусів собак і інших тварин).</w:t>
      </w:r>
    </w:p>
    <w:p w:rsidR="0099636E" w:rsidRPr="008509A0" w:rsidRDefault="008509A0">
      <w:pPr>
        <w:widowControl w:val="0"/>
        <w:spacing w:after="0" w:line="374" w:lineRule="auto"/>
        <w:ind w:firstLine="880"/>
        <w:jc w:val="both"/>
        <w:rPr>
          <w:lang w:val="ru-RU"/>
        </w:rPr>
      </w:pPr>
      <w:r>
        <w:rPr>
          <w:color w:val="000000"/>
          <w:u w:val="single"/>
          <w:lang w:val="uk-UA" w:eastAsia="uk-UA" w:bidi="uk-UA"/>
        </w:rPr>
        <w:t>Підшкірний жировий шар.</w:t>
      </w:r>
      <w:r>
        <w:rPr>
          <w:color w:val="000000"/>
          <w:lang w:val="uk-UA" w:eastAsia="uk-UA" w:bidi="uk-UA"/>
        </w:rPr>
        <w:t xml:space="preserve"> Добре розвитий, що створює сприятливі умови для її мобілізації при пластиці.</w:t>
      </w:r>
    </w:p>
    <w:p w:rsidR="0099636E" w:rsidRPr="008509A0" w:rsidRDefault="008509A0">
      <w:pPr>
        <w:widowControl w:val="0"/>
        <w:spacing w:after="400" w:line="374" w:lineRule="auto"/>
        <w:ind w:firstLine="880"/>
        <w:jc w:val="both"/>
        <w:rPr>
          <w:lang w:val="uk-UA"/>
        </w:rPr>
      </w:pPr>
      <w:r>
        <w:rPr>
          <w:color w:val="000000"/>
          <w:u w:val="single"/>
          <w:lang w:val="uk-UA" w:eastAsia="uk-UA" w:bidi="uk-UA"/>
        </w:rPr>
        <w:t>Ніс.</w:t>
      </w:r>
      <w:r>
        <w:rPr>
          <w:color w:val="000000"/>
          <w:lang w:val="uk-UA" w:eastAsia="uk-UA" w:bidi="uk-UA"/>
        </w:rPr>
        <w:t xml:space="preserve"> Маленький. Носові ходи вузькі. Нижній носовий </w:t>
      </w:r>
      <w:r>
        <w:rPr>
          <w:color w:val="000000"/>
          <w:lang w:val="uk-UA" w:eastAsia="uk-UA" w:bidi="uk-UA"/>
        </w:rPr>
        <w:t>хід відсутній при народженні, тому вигодовування грудьми в перші дні після народження утруднене. Хрящі носа і гортані м'які, що теж утрудняє подих.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ru-RU"/>
        </w:rPr>
      </w:pPr>
      <w:r>
        <w:rPr>
          <w:color w:val="000000"/>
          <w:u w:val="single"/>
          <w:lang w:val="uk-UA" w:eastAsia="uk-UA" w:bidi="uk-UA"/>
        </w:rPr>
        <w:t>Порожнина рота.</w:t>
      </w:r>
      <w:r>
        <w:rPr>
          <w:color w:val="000000"/>
          <w:lang w:val="uk-UA" w:eastAsia="uk-UA" w:bidi="uk-UA"/>
        </w:rPr>
        <w:t xml:space="preserve"> Ясенні валики. Великий ріт. Добре розвиті жувальні м'язи. Жировий комок Біша зберігається на</w:t>
      </w:r>
      <w:r>
        <w:rPr>
          <w:color w:val="000000"/>
          <w:lang w:val="uk-UA" w:eastAsia="uk-UA" w:bidi="uk-UA"/>
        </w:rPr>
        <w:t>віть при виснаженні дитини. Мається складка слизуватої уздовж ясеневого валика - Робена- Мажито. Валики і глибокі борозенки, що йдуть поперечно нижньої і верхньої губи Пфаундлера-Люшка. Це «пристосування» для грудного вигодовування.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ru-RU"/>
        </w:rPr>
      </w:pPr>
      <w:r>
        <w:rPr>
          <w:color w:val="000000"/>
          <w:u w:val="single"/>
          <w:lang w:val="uk-UA" w:eastAsia="uk-UA" w:bidi="uk-UA"/>
        </w:rPr>
        <w:t>Привушна залоза</w:t>
      </w:r>
      <w:r>
        <w:rPr>
          <w:color w:val="000000"/>
          <w:lang w:val="uk-UA" w:eastAsia="uk-UA" w:bidi="uk-UA"/>
        </w:rPr>
        <w:t xml:space="preserve">. Сама </w:t>
      </w:r>
      <w:r>
        <w:rPr>
          <w:color w:val="000000"/>
          <w:lang w:val="uk-UA" w:eastAsia="uk-UA" w:bidi="uk-UA"/>
        </w:rPr>
        <w:t>залоза округлої форми і її передній край знаходиться на рівні кута і гілки нижньої щелепи. Лицьовий нерв знаходиться більш поверхнево, ніж у дорослих. У немовляти товщина залози складає 5 мм.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ru-RU"/>
        </w:rPr>
      </w:pPr>
      <w:r>
        <w:rPr>
          <w:color w:val="000000"/>
          <w:u w:val="single"/>
          <w:lang w:val="uk-UA" w:eastAsia="uk-UA" w:bidi="uk-UA"/>
        </w:rPr>
        <w:t>Щелепні кістки.</w:t>
      </w:r>
      <w:r>
        <w:rPr>
          <w:color w:val="000000"/>
          <w:lang w:val="uk-UA" w:eastAsia="uk-UA" w:bidi="uk-UA"/>
        </w:rPr>
        <w:t xml:space="preserve"> Особливістю щелепних кісток є високий зміст орга</w:t>
      </w:r>
      <w:r>
        <w:rPr>
          <w:color w:val="000000"/>
          <w:lang w:val="uk-UA" w:eastAsia="uk-UA" w:bidi="uk-UA"/>
        </w:rPr>
        <w:t>нічних речовин. Гнучкість кісток. Гарний кровообіг -гарна регенерація. Без кровообігу немає регенерації. Окістя товсте.</w:t>
      </w:r>
    </w:p>
    <w:p w:rsidR="0099636E" w:rsidRPr="008509A0" w:rsidRDefault="008509A0">
      <w:pPr>
        <w:widowControl w:val="0"/>
        <w:spacing w:after="540"/>
        <w:rPr>
          <w:lang w:val="uk-UA"/>
        </w:rPr>
      </w:pPr>
      <w:r>
        <w:rPr>
          <w:color w:val="000000"/>
          <w:lang w:val="uk-UA" w:eastAsia="uk-UA" w:bidi="uk-UA"/>
        </w:rPr>
        <w:t>Кортикальний шар щелеп порівняно тонкий. Кортикальна пластинка має порозну будову. Співвідношення компактної та губчастої речовини після</w:t>
      </w:r>
      <w:r>
        <w:rPr>
          <w:color w:val="000000"/>
          <w:lang w:val="uk-UA" w:eastAsia="uk-UA" w:bidi="uk-UA"/>
        </w:rPr>
        <w:t xml:space="preserve"> народження дорівнює 1:4, до 13-15 років кількість компактної речовини збільшується у 2-3 рази, у дорослого це співвідношення зрівнюється. Корені тимчасових зубів значно коротші, ніж корені постійних; вони можуть знаходитися у стані резорбції. У ділянці бі</w:t>
      </w:r>
      <w:r>
        <w:rPr>
          <w:color w:val="000000"/>
          <w:lang w:val="uk-UA" w:eastAsia="uk-UA" w:bidi="uk-UA"/>
        </w:rPr>
        <w:t>фуркації корені тимчасових молярів розходяться під великим кутом, їхні верхівки розташовані близько до кортикальної пластинки. Кореневі канали та періодонтальні щілини тимчасових зубів короткі та широкі; отвори верхівок великі. Безпосередньо під тимчасовим</w:t>
      </w:r>
      <w:r>
        <w:rPr>
          <w:color w:val="000000"/>
          <w:lang w:val="uk-UA" w:eastAsia="uk-UA" w:bidi="uk-UA"/>
        </w:rPr>
        <w:t>и зубами знаходяться закладки постійних зубів.</w:t>
      </w:r>
    </w:p>
    <w:p w:rsidR="0099636E" w:rsidRPr="008509A0" w:rsidRDefault="008509A0">
      <w:pPr>
        <w:widowControl w:val="0"/>
        <w:spacing w:after="0" w:line="374" w:lineRule="auto"/>
        <w:ind w:firstLine="880"/>
        <w:jc w:val="both"/>
        <w:rPr>
          <w:lang w:val="uk-UA"/>
        </w:rPr>
      </w:pPr>
      <w:r>
        <w:rPr>
          <w:color w:val="000000"/>
          <w:lang w:val="uk-UA" w:eastAsia="uk-UA" w:bidi="uk-UA"/>
        </w:rPr>
        <w:lastRenderedPageBreak/>
        <w:t xml:space="preserve">Ріст верхньої щелепи здійснюється шляхом </w:t>
      </w:r>
      <w:r>
        <w:rPr>
          <w:i/>
          <w:iCs/>
          <w:color w:val="000000"/>
          <w:lang w:val="uk-UA" w:eastAsia="uk-UA" w:bidi="uk-UA"/>
        </w:rPr>
        <w:t>перихондрального окостеніння</w:t>
      </w:r>
      <w:r>
        <w:rPr>
          <w:color w:val="000000"/>
          <w:lang w:val="uk-UA" w:eastAsia="uk-UA" w:bidi="uk-UA"/>
        </w:rPr>
        <w:t xml:space="preserve"> в області швів серединного піднебінних і з'єднуючих верхню щелепу з іншими кістками черепа. Ріст також здійснюється за рахунок росту сошник</w:t>
      </w:r>
      <w:r>
        <w:rPr>
          <w:color w:val="000000"/>
          <w:lang w:val="uk-UA" w:eastAsia="uk-UA" w:bidi="uk-UA"/>
        </w:rPr>
        <w:t>а і прорізування зубів. Зачатки зубів у дитини розташовані безпосередньо під орбітами.</w:t>
      </w:r>
    </w:p>
    <w:p w:rsidR="0099636E" w:rsidRPr="008509A0" w:rsidRDefault="008509A0">
      <w:pPr>
        <w:widowControl w:val="0"/>
        <w:spacing w:after="0" w:line="374" w:lineRule="auto"/>
        <w:ind w:firstLine="880"/>
        <w:jc w:val="both"/>
        <w:rPr>
          <w:lang w:val="uk-UA"/>
        </w:rPr>
      </w:pPr>
      <w:proofErr w:type="spellStart"/>
      <w:r>
        <w:rPr>
          <w:i/>
          <w:iCs/>
          <w:color w:val="000000"/>
          <w:lang w:val="uk-UA" w:eastAsia="uk-UA" w:bidi="uk-UA"/>
        </w:rPr>
        <w:t>Верхнещелепова</w:t>
      </w:r>
      <w:proofErr w:type="spellEnd"/>
      <w:r>
        <w:rPr>
          <w:i/>
          <w:iCs/>
          <w:color w:val="000000"/>
          <w:lang w:val="uk-UA" w:eastAsia="uk-UA" w:bidi="uk-UA"/>
        </w:rPr>
        <w:t xml:space="preserve"> пазуха</w:t>
      </w:r>
      <w:r>
        <w:rPr>
          <w:color w:val="000000"/>
          <w:lang w:val="uk-UA" w:eastAsia="uk-UA" w:bidi="uk-UA"/>
        </w:rPr>
        <w:t xml:space="preserve"> в немовляти- це невелика ямка вдавлення в зовнішню стінку носа. Приймає характерну для дорослих форму тільки до 13-15 років із прорізуванням постійних зубів. Дно верхнєщелепової пазухи вище </w:t>
      </w:r>
      <w:proofErr w:type="spellStart"/>
      <w:r>
        <w:rPr>
          <w:color w:val="000000"/>
          <w:lang w:val="uk-UA" w:eastAsia="uk-UA" w:bidi="uk-UA"/>
        </w:rPr>
        <w:t>нижнєносового</w:t>
      </w:r>
      <w:proofErr w:type="spellEnd"/>
      <w:r>
        <w:rPr>
          <w:color w:val="000000"/>
          <w:lang w:val="uk-UA" w:eastAsia="uk-UA" w:bidi="uk-UA"/>
        </w:rPr>
        <w:t xml:space="preserve"> ходу.</w:t>
      </w:r>
    </w:p>
    <w:p w:rsidR="0099636E" w:rsidRPr="008509A0" w:rsidRDefault="008509A0">
      <w:pPr>
        <w:widowControl w:val="0"/>
        <w:spacing w:after="0" w:line="374" w:lineRule="auto"/>
        <w:ind w:firstLine="88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Ріст нижньої щелепи - </w:t>
      </w:r>
      <w:r>
        <w:rPr>
          <w:i/>
          <w:iCs/>
          <w:color w:val="000000"/>
          <w:lang w:val="uk-UA" w:eastAsia="uk-UA" w:bidi="uk-UA"/>
        </w:rPr>
        <w:t>^нхондральное окостенін</w:t>
      </w:r>
      <w:r>
        <w:rPr>
          <w:i/>
          <w:iCs/>
          <w:color w:val="000000"/>
          <w:lang w:val="uk-UA" w:eastAsia="uk-UA" w:bidi="uk-UA"/>
        </w:rPr>
        <w:t>ня</w:t>
      </w:r>
      <w:r>
        <w:rPr>
          <w:color w:val="000000"/>
          <w:lang w:val="uk-UA" w:eastAsia="uk-UA" w:bidi="uk-UA"/>
        </w:rPr>
        <w:t xml:space="preserve"> суглобового відростка. По передньому краї гілки нижньої щелепи переважає резорбція кісткової тканини, а по задньому - утворення кістки за рахунок окістя, може бути тому багато уроджених пухлин нижньої щелепи розташовані по передньому краї гілки.</w:t>
      </w:r>
    </w:p>
    <w:p w:rsidR="0099636E" w:rsidRPr="008509A0" w:rsidRDefault="008509A0">
      <w:pPr>
        <w:widowControl w:val="0"/>
        <w:spacing w:after="0" w:line="374" w:lineRule="auto"/>
        <w:ind w:firstLine="880"/>
        <w:jc w:val="both"/>
        <w:rPr>
          <w:lang w:val="ru-RU"/>
        </w:rPr>
      </w:pPr>
      <w:proofErr w:type="spellStart"/>
      <w:r>
        <w:rPr>
          <w:color w:val="000000"/>
          <w:lang w:val="uk-UA" w:eastAsia="uk-UA" w:bidi="uk-UA"/>
        </w:rPr>
        <w:t>Нижнєще</w:t>
      </w:r>
      <w:r>
        <w:rPr>
          <w:color w:val="000000"/>
          <w:lang w:val="uk-UA" w:eastAsia="uk-UA" w:bidi="uk-UA"/>
        </w:rPr>
        <w:t>леповий</w:t>
      </w:r>
      <w:proofErr w:type="spellEnd"/>
      <w:r>
        <w:rPr>
          <w:color w:val="000000"/>
          <w:lang w:val="uk-UA" w:eastAsia="uk-UA" w:bidi="uk-UA"/>
        </w:rPr>
        <w:t xml:space="preserve"> отвір нижче альвеолярної частини і жувальної поверхні зубів до 4 років, з 6 років - вище. Інтенсивне зростання н.чіл. - </w:t>
      </w:r>
      <w:r w:rsidRPr="008509A0">
        <w:rPr>
          <w:color w:val="000000"/>
          <w:lang w:val="ru-RU" w:bidi="en-US"/>
        </w:rPr>
        <w:t>3</w:t>
      </w:r>
      <w:r w:rsidRPr="008509A0">
        <w:rPr>
          <w:color w:val="000000"/>
          <w:lang w:val="ru-RU" w:bidi="en-US"/>
        </w:rPr>
        <w:softHyphen/>
        <w:t>4</w:t>
      </w:r>
      <w:r>
        <w:rPr>
          <w:color w:val="000000"/>
          <w:lang w:val="uk-UA" w:eastAsia="uk-UA" w:bidi="uk-UA"/>
        </w:rPr>
        <w:t xml:space="preserve"> року.</w:t>
      </w:r>
    </w:p>
    <w:p w:rsidR="0099636E" w:rsidRPr="008509A0" w:rsidRDefault="008509A0">
      <w:pPr>
        <w:widowControl w:val="0"/>
        <w:spacing w:after="320" w:line="374" w:lineRule="auto"/>
        <w:ind w:firstLine="880"/>
        <w:jc w:val="both"/>
        <w:rPr>
          <w:lang w:val="uk-UA"/>
        </w:rPr>
      </w:pPr>
      <w:r>
        <w:rPr>
          <w:color w:val="000000"/>
          <w:u w:val="single"/>
          <w:lang w:val="uk-UA" w:eastAsia="uk-UA" w:bidi="uk-UA"/>
        </w:rPr>
        <w:t>Прорізування зубів . Д</w:t>
      </w:r>
      <w:r>
        <w:rPr>
          <w:color w:val="000000"/>
          <w:lang w:val="uk-UA" w:eastAsia="uk-UA" w:bidi="uk-UA"/>
        </w:rPr>
        <w:t>о 2 років повинно прорізатися в дитини 8 зубів, до 2,5-3 рокам-20. Раннє й уповільнене прорізува</w:t>
      </w:r>
      <w:r>
        <w:rPr>
          <w:color w:val="000000"/>
          <w:lang w:val="uk-UA" w:eastAsia="uk-UA" w:bidi="uk-UA"/>
        </w:rPr>
        <w:t xml:space="preserve">ння зубів виникає при ендокринних розладах, синдромі </w:t>
      </w:r>
      <w:proofErr w:type="spellStart"/>
      <w:r>
        <w:rPr>
          <w:color w:val="000000"/>
          <w:lang w:val="uk-UA" w:eastAsia="uk-UA" w:bidi="uk-UA"/>
        </w:rPr>
        <w:t>Олбрайта</w:t>
      </w:r>
      <w:proofErr w:type="spellEnd"/>
      <w:r>
        <w:rPr>
          <w:color w:val="000000"/>
          <w:lang w:val="uk-UA" w:eastAsia="uk-UA" w:bidi="uk-UA"/>
        </w:rPr>
        <w:t xml:space="preserve">, фіброзній </w:t>
      </w:r>
      <w:proofErr w:type="spellStart"/>
      <w:r>
        <w:rPr>
          <w:color w:val="000000"/>
          <w:lang w:val="uk-UA" w:eastAsia="uk-UA" w:bidi="uk-UA"/>
        </w:rPr>
        <w:t>дисплазії</w:t>
      </w:r>
      <w:proofErr w:type="spellEnd"/>
      <w:r>
        <w:rPr>
          <w:color w:val="000000"/>
          <w:lang w:val="uk-UA" w:eastAsia="uk-UA" w:bidi="uk-UA"/>
        </w:rPr>
        <w:t>, пухлинах.</w:t>
      </w:r>
    </w:p>
    <w:p w:rsidR="0099636E" w:rsidRPr="008509A0" w:rsidRDefault="008509A0">
      <w:pPr>
        <w:keepNext/>
        <w:keepLines/>
        <w:widowControl w:val="0"/>
        <w:spacing w:after="0" w:line="374" w:lineRule="auto"/>
        <w:jc w:val="center"/>
        <w:rPr>
          <w:lang w:val="ru-RU"/>
        </w:rPr>
      </w:pPr>
      <w:bookmarkStart w:id="8" w:name="bookmark14"/>
      <w:r>
        <w:rPr>
          <w:color w:val="000000"/>
          <w:lang w:val="uk-UA" w:eastAsia="uk-UA" w:bidi="uk-UA"/>
        </w:rPr>
        <w:t>Особливості будови органів шиї в дітей.</w:t>
      </w:r>
      <w:bookmarkEnd w:id="8"/>
    </w:p>
    <w:p w:rsidR="0099636E" w:rsidRPr="008509A0" w:rsidRDefault="008509A0">
      <w:pPr>
        <w:widowControl w:val="0"/>
        <w:spacing w:after="0" w:line="374" w:lineRule="auto"/>
        <w:ind w:firstLine="880"/>
        <w:jc w:val="both"/>
        <w:rPr>
          <w:lang w:val="ru-RU"/>
        </w:rPr>
      </w:pPr>
      <w:r>
        <w:rPr>
          <w:color w:val="000000"/>
          <w:u w:val="single"/>
          <w:lang w:val="uk-UA" w:eastAsia="uk-UA" w:bidi="uk-UA"/>
        </w:rPr>
        <w:t>Шия</w:t>
      </w:r>
      <w:r>
        <w:rPr>
          <w:color w:val="000000"/>
          <w:lang w:val="uk-UA" w:eastAsia="uk-UA" w:bidi="uk-UA"/>
        </w:rPr>
        <w:t xml:space="preserve"> в немовлят і дітей грудного віку відносно широка і коротка.</w:t>
      </w:r>
    </w:p>
    <w:p w:rsidR="0099636E" w:rsidRPr="008509A0" w:rsidRDefault="008509A0">
      <w:pPr>
        <w:widowControl w:val="0"/>
        <w:spacing w:after="0" w:line="374" w:lineRule="auto"/>
        <w:ind w:firstLine="880"/>
        <w:jc w:val="both"/>
        <w:rPr>
          <w:lang w:val="ru-RU"/>
        </w:rPr>
      </w:pPr>
      <w:r>
        <w:rPr>
          <w:color w:val="000000"/>
          <w:lang w:val="uk-UA" w:eastAsia="uk-UA" w:bidi="uk-UA"/>
        </w:rPr>
        <w:t>Фасції шиї в немовляти дуже тонкі, а міжфасціальні простор</w:t>
      </w:r>
      <w:r>
        <w:rPr>
          <w:color w:val="000000"/>
          <w:lang w:val="uk-UA" w:eastAsia="uk-UA" w:bidi="uk-UA"/>
        </w:rPr>
        <w:t>и містять невелику кількість пухкої жирової клітковини.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ru-RU"/>
        </w:rPr>
      </w:pPr>
      <w:r>
        <w:rPr>
          <w:color w:val="000000"/>
          <w:lang w:val="uk-UA" w:eastAsia="uk-UA" w:bidi="uk-UA"/>
        </w:rPr>
        <w:t>М'язи тонкі і сухожильні їхні частини недорозвинені.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uk-UA"/>
        </w:rPr>
      </w:pPr>
      <w:r>
        <w:rPr>
          <w:color w:val="000000"/>
          <w:u w:val="single"/>
          <w:lang w:val="uk-UA" w:eastAsia="uk-UA" w:bidi="uk-UA"/>
        </w:rPr>
        <w:t>Судини.</w:t>
      </w:r>
      <w:r>
        <w:rPr>
          <w:color w:val="000000"/>
          <w:lang w:val="uk-UA" w:eastAsia="uk-UA" w:bidi="uk-UA"/>
        </w:rPr>
        <w:t xml:space="preserve"> Діаметри загальної сонної артерії і внутрішньої яремної вени рівні, лише надалі діаметр вени починає переважати. Проекція основного судинно</w:t>
      </w:r>
      <w:r>
        <w:rPr>
          <w:color w:val="000000"/>
          <w:lang w:val="uk-UA" w:eastAsia="uk-UA" w:bidi="uk-UA"/>
        </w:rPr>
        <w:t>-нервового пучка шиї така ж як і в дорослого. Біфуркація загальної сонної артерії відповідає верхньому краю щитовидного хряща — це співвідношення залишається і в дорослому віці.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ru-RU"/>
        </w:rPr>
      </w:pPr>
      <w:r>
        <w:rPr>
          <w:color w:val="000000"/>
          <w:u w:val="single"/>
          <w:lang w:val="uk-UA" w:eastAsia="uk-UA" w:bidi="uk-UA"/>
        </w:rPr>
        <w:t>Нервові стовбури в</w:t>
      </w:r>
      <w:r>
        <w:rPr>
          <w:color w:val="000000"/>
          <w:lang w:val="uk-UA" w:eastAsia="uk-UA" w:bidi="uk-UA"/>
        </w:rPr>
        <w:t xml:space="preserve"> немовляти тонкі, але визначаються чітко.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ru-RU"/>
        </w:rPr>
      </w:pPr>
      <w:r>
        <w:rPr>
          <w:color w:val="000000"/>
          <w:lang w:val="uk-UA" w:eastAsia="uk-UA" w:bidi="uk-UA"/>
        </w:rPr>
        <w:t>Розвиток підщелепн</w:t>
      </w:r>
      <w:r>
        <w:rPr>
          <w:color w:val="000000"/>
          <w:lang w:val="uk-UA" w:eastAsia="uk-UA" w:bidi="uk-UA"/>
        </w:rPr>
        <w:t>их залоз зв'язано з ростом дитини й у немовляти вони практично не розвиті, а капсула ледь просліджується. Період їхнього значного збільшення відповідає 12-15 рокам у дівчинок і 14-16 у хлопчиків.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uk-UA"/>
        </w:rPr>
      </w:pPr>
      <w:r>
        <w:rPr>
          <w:color w:val="000000"/>
          <w:u w:val="single"/>
          <w:lang w:val="uk-UA" w:eastAsia="uk-UA" w:bidi="uk-UA"/>
        </w:rPr>
        <w:t>Гортань у</w:t>
      </w:r>
      <w:r>
        <w:rPr>
          <w:color w:val="000000"/>
          <w:lang w:val="uk-UA" w:eastAsia="uk-UA" w:bidi="uk-UA"/>
        </w:rPr>
        <w:t xml:space="preserve"> дітей грудного віку розташовується високо і має зн</w:t>
      </w:r>
      <w:r>
        <w:rPr>
          <w:color w:val="000000"/>
          <w:lang w:val="uk-UA" w:eastAsia="uk-UA" w:bidi="uk-UA"/>
        </w:rPr>
        <w:t>ачну рухливість. З боків гортань стикається з частками щитовидної залози. Хрящі гортані дуже тонкі, еластичні, легко здавлюються і розправляються. Дитина народжується з відносно великою гортанню. Довжина її дорівнює 1,5 см і до періоду статевого дозрівання</w:t>
      </w:r>
      <w:r>
        <w:rPr>
          <w:color w:val="000000"/>
          <w:lang w:val="uk-UA" w:eastAsia="uk-UA" w:bidi="uk-UA"/>
        </w:rPr>
        <w:t xml:space="preserve"> цей розмір тільки подвоюється.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uk-UA"/>
        </w:rPr>
      </w:pPr>
      <w:r>
        <w:rPr>
          <w:color w:val="000000"/>
          <w:lang w:val="uk-UA" w:eastAsia="uk-UA" w:bidi="uk-UA"/>
        </w:rPr>
        <w:t xml:space="preserve">Подовжня вісь гортані сильно відхилена дозаду й утворює з віссю трахеї тупий кут, відкритий до хребта, що створює складності при </w:t>
      </w:r>
      <w:proofErr w:type="spellStart"/>
      <w:r>
        <w:rPr>
          <w:color w:val="000000"/>
          <w:lang w:val="uk-UA" w:eastAsia="uk-UA" w:bidi="uk-UA"/>
        </w:rPr>
        <w:t>інтубації</w:t>
      </w:r>
      <w:proofErr w:type="spellEnd"/>
      <w:r>
        <w:rPr>
          <w:color w:val="000000"/>
          <w:lang w:val="uk-UA" w:eastAsia="uk-UA" w:bidi="uk-UA"/>
        </w:rPr>
        <w:t>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uk-UA"/>
        </w:rPr>
      </w:pPr>
      <w:r>
        <w:rPr>
          <w:color w:val="000000"/>
          <w:lang w:val="uk-UA" w:eastAsia="uk-UA" w:bidi="uk-UA"/>
        </w:rPr>
        <w:t>Слизова оболонка гортані тонка, легко ранима з достатком кровоносних судин у подслиз</w:t>
      </w:r>
      <w:r>
        <w:rPr>
          <w:color w:val="000000"/>
          <w:lang w:val="uk-UA" w:eastAsia="uk-UA" w:bidi="uk-UA"/>
        </w:rPr>
        <w:t>истом шарі, що пояснює швидкий розвиток набряку голосових зв'язок і асфіксії при запаленні і травмах (</w:t>
      </w:r>
      <w:proofErr w:type="spellStart"/>
      <w:r>
        <w:rPr>
          <w:color w:val="000000"/>
          <w:lang w:val="uk-UA" w:eastAsia="uk-UA" w:bidi="uk-UA"/>
        </w:rPr>
        <w:t>інтубація</w:t>
      </w:r>
      <w:proofErr w:type="spellEnd"/>
      <w:r>
        <w:rPr>
          <w:color w:val="000000"/>
          <w:lang w:val="uk-UA" w:eastAsia="uk-UA" w:bidi="uk-UA"/>
        </w:rPr>
        <w:t>).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ru-RU"/>
        </w:rPr>
      </w:pPr>
      <w:r>
        <w:rPr>
          <w:color w:val="000000"/>
          <w:u w:val="single"/>
          <w:lang w:val="uk-UA" w:eastAsia="uk-UA" w:bidi="uk-UA"/>
        </w:rPr>
        <w:lastRenderedPageBreak/>
        <w:t>Трахея.</w:t>
      </w:r>
      <w:r>
        <w:rPr>
          <w:color w:val="000000"/>
          <w:lang w:val="uk-UA" w:eastAsia="uk-UA" w:bidi="uk-UA"/>
        </w:rPr>
        <w:t xml:space="preserve"> Форма трахеї індивідуально мінлива (коротка - широка чи довга - вузька). При поперечному перерізі до 3-х років - еліпс, пізніше - коло</w:t>
      </w:r>
      <w:r>
        <w:rPr>
          <w:color w:val="000000"/>
          <w:lang w:val="uk-UA" w:eastAsia="uk-UA" w:bidi="uk-UA"/>
        </w:rPr>
        <w:t>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ru-RU"/>
        </w:rPr>
      </w:pPr>
      <w:r>
        <w:rPr>
          <w:color w:val="000000"/>
          <w:lang w:val="uk-UA" w:eastAsia="uk-UA" w:bidi="uk-UA"/>
        </w:rPr>
        <w:t>До передньої поверхні трахеї прилягає верхній полюс вилочковой залози, що може підніматися до нижнього краю щитовидного хряща.</w:t>
      </w:r>
    </w:p>
    <w:p w:rsidR="0099636E" w:rsidRPr="008509A0" w:rsidRDefault="008509A0">
      <w:pPr>
        <w:widowControl w:val="0"/>
        <w:spacing w:after="0"/>
        <w:ind w:firstLine="880"/>
        <w:jc w:val="both"/>
        <w:rPr>
          <w:lang w:val="ru-RU"/>
        </w:rPr>
        <w:sectPr w:rsidR="0099636E" w:rsidRPr="008509A0" w:rsidSect="00034616">
          <w:pgSz w:w="11900" w:h="16840"/>
          <w:pgMar w:top="831" w:right="630" w:bottom="1271" w:left="1421" w:header="403" w:footer="3" w:gutter="0"/>
          <w:pgNumType w:start="1"/>
          <w:cols w:space="720"/>
          <w:noEndnote/>
          <w:docGrid w:linePitch="360"/>
        </w:sectPr>
      </w:pPr>
      <w:r>
        <w:rPr>
          <w:color w:val="000000"/>
          <w:u w:val="single"/>
          <w:lang w:val="uk-UA" w:eastAsia="uk-UA" w:bidi="uk-UA"/>
        </w:rPr>
        <w:t>Щитовидна залоза</w:t>
      </w:r>
      <w:r>
        <w:rPr>
          <w:color w:val="000000"/>
          <w:lang w:val="uk-UA" w:eastAsia="uk-UA" w:bidi="uk-UA"/>
        </w:rPr>
        <w:t xml:space="preserve"> верхніми краями бічних часток досягає рівня верхнього краю щитовидного хряща, а </w:t>
      </w:r>
      <w:r>
        <w:rPr>
          <w:color w:val="000000"/>
          <w:lang w:val="uk-UA" w:eastAsia="uk-UA" w:bidi="uk-UA"/>
        </w:rPr>
        <w:t>нижніми стикається з вилочковой залозою. Перешийок широкий і досягає 5-8 трахеального кільця, тоді як у дорослого розташовується між 1 і 4 кільцями. Як правило в дітей роблять тільки нижню трахеостомию. Етапи проведення трахеостомии такі ж, як і в дорослих</w:t>
      </w:r>
      <w:r>
        <w:rPr>
          <w:color w:val="000000"/>
          <w:lang w:val="uk-UA" w:eastAsia="uk-UA" w:bidi="uk-UA"/>
        </w:rPr>
        <w:t>.</w:t>
      </w:r>
    </w:p>
    <w:p w:rsidR="0099636E" w:rsidRDefault="008509A0">
      <w:pPr>
        <w:widowControl w:val="0"/>
        <w:spacing w:after="140" w:line="240" w:lineRule="auto"/>
        <w:ind w:left="1160"/>
      </w:pPr>
      <w:r>
        <w:rPr>
          <w:color w:val="000000"/>
          <w:u w:val="single"/>
          <w:lang w:val="uk-UA" w:eastAsia="uk-UA" w:bidi="uk-UA"/>
        </w:rPr>
        <w:lastRenderedPageBreak/>
        <w:t>Список рекомендованої літератури</w:t>
      </w:r>
    </w:p>
    <w:p w:rsidR="0099636E" w:rsidRDefault="008509A0">
      <w:pPr>
        <w:widowControl w:val="0"/>
        <w:numPr>
          <w:ilvl w:val="0"/>
          <w:numId w:val="9"/>
        </w:numPr>
        <w:tabs>
          <w:tab w:val="left" w:pos="202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.Біденко Н. В., Борисенко А. В., Васильчук О. В., Волинець В. М., Воловар О. С., Голубєва І. М. та інш. Алгоритми виконання стоматологічних і медичних маніпуляцій для підготовки до Державної атестації студентів 5 курсу за</w:t>
      </w:r>
      <w:r>
        <w:rPr>
          <w:color w:val="000000"/>
          <w:szCs w:val="24"/>
          <w:lang w:val="uk-UA" w:eastAsia="uk-UA" w:bidi="uk-UA"/>
        </w:rPr>
        <w:t xml:space="preserve"> спеціальністю «Стоматологія». Київ, «Книгаплюс», 2018.- 448 с.</w:t>
      </w:r>
    </w:p>
    <w:p w:rsidR="0099636E" w:rsidRDefault="008509A0">
      <w:pPr>
        <w:widowControl w:val="0"/>
        <w:numPr>
          <w:ilvl w:val="0"/>
          <w:numId w:val="9"/>
        </w:numPr>
        <w:tabs>
          <w:tab w:val="left" w:pos="246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 Моделювання анатомічної форми зубів: підручник / П.С. Фліс, Т.М. Банних, А.М. Бібік, С.Б. Костенко. -2019, 352 с.</w:t>
      </w:r>
    </w:p>
    <w:p w:rsidR="0099636E" w:rsidRPr="008509A0" w:rsidRDefault="008509A0">
      <w:pPr>
        <w:widowControl w:val="0"/>
        <w:numPr>
          <w:ilvl w:val="0"/>
          <w:numId w:val="9"/>
        </w:numPr>
        <w:tabs>
          <w:tab w:val="left" w:pos="226"/>
        </w:tabs>
        <w:spacing w:after="0" w:line="240" w:lineRule="auto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 xml:space="preserve">. Стоматологія у 2х книгах. Книга 2: підручник. Н.Рожко, И.Кириленко, О.Г. </w:t>
      </w:r>
      <w:r>
        <w:rPr>
          <w:color w:val="000000"/>
          <w:szCs w:val="24"/>
          <w:lang w:val="uk-UA" w:eastAsia="uk-UA" w:bidi="uk-UA"/>
        </w:rPr>
        <w:t>Денисенко. - 2018, 992 с.</w:t>
      </w:r>
    </w:p>
    <w:p w:rsidR="0099636E" w:rsidRPr="008509A0" w:rsidRDefault="008509A0">
      <w:pPr>
        <w:widowControl w:val="0"/>
        <w:numPr>
          <w:ilvl w:val="0"/>
          <w:numId w:val="9"/>
        </w:numPr>
        <w:tabs>
          <w:tab w:val="left" w:pos="246"/>
        </w:tabs>
        <w:spacing w:after="0" w:line="240" w:lineRule="auto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.Стоматологія у 2х книгах. Книга 2: підручник. Н.Рожко, И.Кириленко, О.Г. Денисенко. - 2018, 992 с.</w:t>
      </w:r>
    </w:p>
    <w:p w:rsidR="0099636E" w:rsidRDefault="008509A0">
      <w:pPr>
        <w:widowControl w:val="0"/>
        <w:numPr>
          <w:ilvl w:val="0"/>
          <w:numId w:val="9"/>
        </w:numPr>
        <w:tabs>
          <w:tab w:val="left" w:pos="226"/>
        </w:tabs>
        <w:spacing w:after="0" w:line="240" w:lineRule="auto"/>
        <w:ind w:left="0" w:firstLine="0"/>
        <w:rPr>
          <w:sz w:val="22"/>
        </w:rPr>
      </w:pPr>
      <w:r>
        <w:rPr>
          <w:color w:val="000000"/>
          <w:sz w:val="22"/>
          <w:lang w:val="uk-UA" w:eastAsia="uk-UA" w:bidi="uk-UA"/>
        </w:rPr>
        <w:t>. Рожко М.М., Попович В.Д., Куроєдова В.Д. Стоматологія: у 2 книгах. «Медицина», 2018 р., 992 с.</w:t>
      </w:r>
    </w:p>
    <w:p w:rsidR="0099636E" w:rsidRDefault="008509A0">
      <w:pPr>
        <w:widowControl w:val="0"/>
        <w:numPr>
          <w:ilvl w:val="0"/>
          <w:numId w:val="9"/>
        </w:numPr>
        <w:tabs>
          <w:tab w:val="left" w:pos="231"/>
        </w:tabs>
        <w:spacing w:after="0" w:line="240" w:lineRule="auto"/>
        <w:rPr>
          <w:sz w:val="22"/>
        </w:rPr>
      </w:pPr>
      <w:r>
        <w:rPr>
          <w:color w:val="000000"/>
          <w:sz w:val="22"/>
          <w:lang w:val="uk-UA" w:eastAsia="uk-UA" w:bidi="uk-UA"/>
        </w:rPr>
        <w:t>. Ілько А.А. Анестезіологія, інте</w:t>
      </w:r>
      <w:r>
        <w:rPr>
          <w:color w:val="000000"/>
          <w:sz w:val="22"/>
          <w:lang w:val="uk-UA" w:eastAsia="uk-UA" w:bidi="uk-UA"/>
        </w:rPr>
        <w:t>нсивна терапія і реаніматологія: навчальний посібник (ВНЗ І-ІІІ р.а.). 2е вид. -2018. - 256 с.</w:t>
      </w:r>
    </w:p>
    <w:p w:rsidR="0099636E" w:rsidRPr="008509A0" w:rsidRDefault="008509A0">
      <w:pPr>
        <w:widowControl w:val="0"/>
        <w:numPr>
          <w:ilvl w:val="0"/>
          <w:numId w:val="9"/>
        </w:numPr>
        <w:tabs>
          <w:tab w:val="left" w:pos="231"/>
        </w:tabs>
        <w:spacing w:after="0" w:line="262" w:lineRule="auto"/>
        <w:ind w:left="0" w:firstLine="0"/>
        <w:rPr>
          <w:sz w:val="22"/>
          <w:lang w:val="ru-RU"/>
        </w:rPr>
      </w:pPr>
      <w:r>
        <w:rPr>
          <w:color w:val="000000"/>
          <w:sz w:val="22"/>
          <w:lang w:val="uk-UA" w:eastAsia="uk-UA" w:bidi="uk-UA"/>
        </w:rPr>
        <w:t>.Малик С.В. Хірургія для стоматологічних факультетів. -Нова книга.-2020. -440 с.</w:t>
      </w:r>
    </w:p>
    <w:p w:rsidR="0099636E" w:rsidRDefault="008509A0">
      <w:pPr>
        <w:widowControl w:val="0"/>
        <w:numPr>
          <w:ilvl w:val="0"/>
          <w:numId w:val="9"/>
        </w:numPr>
        <w:tabs>
          <w:tab w:val="left" w:pos="222"/>
        </w:tabs>
        <w:spacing w:after="0" w:line="240" w:lineRule="auto"/>
        <w:jc w:val="both"/>
      </w:pPr>
      <w:r>
        <w:rPr>
          <w:color w:val="000000"/>
          <w:sz w:val="22"/>
          <w:lang w:val="uk-UA" w:eastAsia="uk-UA" w:bidi="uk-UA"/>
        </w:rPr>
        <w:t>.</w:t>
      </w:r>
      <w:r>
        <w:rPr>
          <w:color w:val="000000"/>
          <w:szCs w:val="24"/>
          <w:lang w:val="uk-UA" w:eastAsia="uk-UA" w:bidi="uk-UA"/>
        </w:rPr>
        <w:t xml:space="preserve">Профілактика стоматологічних захворювань: </w:t>
      </w:r>
      <w:proofErr w:type="spellStart"/>
      <w:r>
        <w:rPr>
          <w:color w:val="000000"/>
          <w:szCs w:val="24"/>
          <w:lang w:val="uk-UA" w:eastAsia="uk-UA" w:bidi="uk-UA"/>
        </w:rPr>
        <w:t>підруч</w:t>
      </w:r>
      <w:proofErr w:type="spellEnd"/>
      <w:r>
        <w:rPr>
          <w:color w:val="000000"/>
          <w:szCs w:val="24"/>
          <w:lang w:val="uk-UA" w:eastAsia="uk-UA" w:bidi="uk-UA"/>
        </w:rPr>
        <w:t>. для студ. вищих мед. навч. за</w:t>
      </w:r>
      <w:r>
        <w:rPr>
          <w:color w:val="000000"/>
          <w:szCs w:val="24"/>
          <w:lang w:val="uk-UA" w:eastAsia="uk-UA" w:bidi="uk-UA"/>
        </w:rPr>
        <w:t xml:space="preserve">кл. / Л. Ф. Каськова, Л. І. Амосова, О. О. Карпенко [та ін.]; за ред. проф. Л. Ф. Каськової. — Х.: Факт, 2019. — 392 с.: іл. </w:t>
      </w:r>
      <w:r>
        <w:rPr>
          <w:color w:val="000000"/>
          <w:szCs w:val="24"/>
          <w:lang w:bidi="en-US"/>
        </w:rPr>
        <w:t xml:space="preserve">ISBN </w:t>
      </w:r>
      <w:r>
        <w:rPr>
          <w:color w:val="000000"/>
          <w:szCs w:val="24"/>
          <w:lang w:val="uk-UA" w:eastAsia="uk-UA" w:bidi="uk-UA"/>
        </w:rPr>
        <w:t>978-966-637-697-1.</w:t>
      </w:r>
    </w:p>
    <w:p w:rsidR="0099636E" w:rsidRDefault="008509A0">
      <w:pPr>
        <w:widowControl w:val="0"/>
        <w:numPr>
          <w:ilvl w:val="0"/>
          <w:numId w:val="9"/>
        </w:numPr>
        <w:tabs>
          <w:tab w:val="left" w:pos="241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.Мельник В.С., Горзов Л.Ф., Халак Р.О. М 38 Дитяча хірургічна стоматологія: Навчальний посібник. - Ужгород:</w:t>
      </w:r>
      <w:r>
        <w:rPr>
          <w:color w:val="000000"/>
          <w:szCs w:val="24"/>
          <w:lang w:val="uk-UA" w:eastAsia="uk-UA" w:bidi="uk-UA"/>
        </w:rPr>
        <w:t xml:space="preserve"> Видавництво УжНУ «Говерла», 2018. - 92 с.</w:t>
      </w:r>
    </w:p>
    <w:p w:rsidR="0099636E" w:rsidRDefault="008509A0">
      <w:pPr>
        <w:widowControl w:val="0"/>
        <w:numPr>
          <w:ilvl w:val="0"/>
          <w:numId w:val="9"/>
        </w:numPr>
        <w:tabs>
          <w:tab w:val="left" w:pos="342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.Казакова Р.В., Мельник В.С., Горзов Л.Ф. Пропедевтика дитячої терапевтичної стоматології : навч. посіб. / під ред. проф. Р.В. Казакової. - Ужгород : Говерла, 2018. - 128 с.</w:t>
      </w:r>
    </w:p>
    <w:p w:rsidR="0099636E" w:rsidRDefault="008509A0">
      <w:pPr>
        <w:widowControl w:val="0"/>
        <w:numPr>
          <w:ilvl w:val="0"/>
          <w:numId w:val="9"/>
        </w:numPr>
        <w:tabs>
          <w:tab w:val="clear" w:pos="1800"/>
          <w:tab w:val="left" w:pos="322"/>
          <w:tab w:val="left" w:pos="1790"/>
        </w:tabs>
        <w:spacing w:after="0" w:line="240" w:lineRule="auto"/>
        <w:ind w:left="0" w:firstLine="0"/>
      </w:pPr>
      <w:r>
        <w:rPr>
          <w:color w:val="000000"/>
          <w:szCs w:val="24"/>
          <w:lang w:val="uk-UA" w:eastAsia="uk-UA" w:bidi="uk-UA"/>
        </w:rPr>
        <w:t>.Обстеження</w:t>
      </w:r>
      <w:r>
        <w:rPr>
          <w:color w:val="000000"/>
          <w:szCs w:val="24"/>
          <w:lang w:val="uk-UA" w:eastAsia="uk-UA" w:bidi="uk-UA"/>
        </w:rPr>
        <w:tab/>
        <w:t>дітей із хірургічними захво</w:t>
      </w:r>
      <w:r>
        <w:rPr>
          <w:color w:val="000000"/>
          <w:szCs w:val="24"/>
          <w:lang w:val="uk-UA" w:eastAsia="uk-UA" w:bidi="uk-UA"/>
        </w:rPr>
        <w:t>рюваннями щелепно-лицевої ділянки.</w:t>
      </w:r>
    </w:p>
    <w:p w:rsidR="0099636E" w:rsidRDefault="008509A0">
      <w:pPr>
        <w:widowControl w:val="0"/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Затверджено Вченою Радою Національного медичного університету імені О.О. Богомольця як навчальний посібник для студентів, лікарів-інтернів стоматологічного факультету україномовної форми навчання вищих медичних навчальних</w:t>
      </w:r>
      <w:r>
        <w:rPr>
          <w:color w:val="000000"/>
          <w:szCs w:val="24"/>
          <w:lang w:val="uk-UA" w:eastAsia="uk-UA" w:bidi="uk-UA"/>
        </w:rPr>
        <w:t xml:space="preserve"> закладів України ІІІ-ГУ рівня акредитації, щелепно-лицевих хірургів, хірургів-стоматологів, логопедів та лікарів-ортодонтів (протокол № 13 від 18 червня 2021 року) Автор: Яковенко Л.М., Чехова І.Л., Єфименко В.П. 2022р.</w:t>
      </w:r>
    </w:p>
    <w:p w:rsidR="0099636E" w:rsidRDefault="008509A0">
      <w:pPr>
        <w:widowControl w:val="0"/>
        <w:spacing w:after="820" w:line="240" w:lineRule="auto"/>
      </w:pPr>
      <w:r>
        <w:rPr>
          <w:color w:val="000000"/>
          <w:szCs w:val="24"/>
          <w:lang w:val="uk-UA" w:eastAsia="uk-UA" w:bidi="uk-UA"/>
        </w:rPr>
        <w:t xml:space="preserve">12.Борисенко А. В., Коленко Ю. Г., </w:t>
      </w:r>
      <w:r>
        <w:rPr>
          <w:color w:val="000000"/>
          <w:szCs w:val="24"/>
          <w:lang w:val="uk-UA" w:eastAsia="uk-UA" w:bidi="uk-UA"/>
        </w:rPr>
        <w:t>Мялківський К. О. Мікробна екологія пародонту в осіб молодого віку //Сучасна стоматологія. - 2018. - №. 5. - С. 28-31.9</w:t>
      </w:r>
    </w:p>
    <w:p w:rsidR="0099636E" w:rsidRDefault="008509A0">
      <w:pPr>
        <w:widowControl w:val="0"/>
        <w:spacing w:after="0" w:line="240" w:lineRule="auto"/>
        <w:ind w:firstLine="300"/>
      </w:pPr>
      <w:r>
        <w:rPr>
          <w:b/>
          <w:bCs/>
          <w:color w:val="000000"/>
          <w:szCs w:val="24"/>
          <w:lang w:val="uk-UA" w:eastAsia="uk-UA" w:bidi="uk-UA"/>
        </w:rPr>
        <w:t>Додаткова література:</w:t>
      </w:r>
    </w:p>
    <w:p w:rsidR="0099636E" w:rsidRPr="008509A0" w:rsidRDefault="008509A0">
      <w:pPr>
        <w:widowControl w:val="0"/>
        <w:numPr>
          <w:ilvl w:val="0"/>
          <w:numId w:val="10"/>
        </w:numPr>
        <w:tabs>
          <w:tab w:val="left" w:pos="1314"/>
        </w:tabs>
        <w:spacing w:after="0" w:line="240" w:lineRule="auto"/>
        <w:ind w:left="1280" w:hanging="360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Мочалов Ю.О. Перспективи подальшого вдосконалення стоматологічних фотокомпозитних пломбувальних матеріалів. Медичн</w:t>
      </w:r>
      <w:r>
        <w:rPr>
          <w:color w:val="000000"/>
          <w:szCs w:val="24"/>
          <w:lang w:val="uk-UA" w:eastAsia="uk-UA" w:bidi="uk-UA"/>
        </w:rPr>
        <w:t>а наука та практика: виклики та сьогодення. Зб.тез міжнар.наук.-практ.конф. (м. Львів, 22-23 серпня 2019 р.). - 2019. -С. 39-41.</w:t>
      </w:r>
    </w:p>
    <w:p w:rsidR="0099636E" w:rsidRPr="008509A0" w:rsidRDefault="008509A0">
      <w:pPr>
        <w:widowControl w:val="0"/>
        <w:numPr>
          <w:ilvl w:val="0"/>
          <w:numId w:val="10"/>
        </w:numPr>
        <w:tabs>
          <w:tab w:val="left" w:pos="1054"/>
        </w:tabs>
        <w:spacing w:after="0" w:line="240" w:lineRule="auto"/>
        <w:ind w:left="1020" w:hanging="360"/>
        <w:rPr>
          <w:lang w:val="ru-RU"/>
        </w:rPr>
      </w:pPr>
      <w:proofErr w:type="spellStart"/>
      <w:r>
        <w:rPr>
          <w:color w:val="000000"/>
          <w:szCs w:val="24"/>
          <w:lang w:val="uk-UA" w:eastAsia="uk-UA" w:bidi="uk-UA"/>
        </w:rPr>
        <w:t>Ашаренкова</w:t>
      </w:r>
      <w:proofErr w:type="spellEnd"/>
      <w:r>
        <w:rPr>
          <w:color w:val="000000"/>
          <w:szCs w:val="24"/>
          <w:lang w:val="uk-UA" w:eastAsia="uk-UA" w:bidi="uk-UA"/>
        </w:rPr>
        <w:t xml:space="preserve"> О.В. Особливості своєчасної діагностики пухлиноподібних новоутворень на альвеолярних паростках щелеп (клінічний випа</w:t>
      </w:r>
      <w:r>
        <w:rPr>
          <w:color w:val="000000"/>
          <w:szCs w:val="24"/>
          <w:lang w:val="uk-UA" w:eastAsia="uk-UA" w:bidi="uk-UA"/>
        </w:rPr>
        <w:t>док) / О.В. Ашаренкова // Науково-практичний журнал Вісник стоматології. - 2020. - Т. 38. - № 4 (113). - С. 60-63.</w:t>
      </w:r>
    </w:p>
    <w:p w:rsidR="0099636E" w:rsidRDefault="008509A0">
      <w:pPr>
        <w:widowControl w:val="0"/>
        <w:numPr>
          <w:ilvl w:val="0"/>
          <w:numId w:val="10"/>
        </w:numPr>
        <w:tabs>
          <w:tab w:val="left" w:pos="1054"/>
        </w:tabs>
        <w:spacing w:after="0" w:line="240" w:lineRule="auto"/>
        <w:ind w:left="1020" w:hanging="360"/>
      </w:pPr>
      <w:proofErr w:type="spellStart"/>
      <w:r>
        <w:rPr>
          <w:color w:val="000000"/>
          <w:szCs w:val="24"/>
          <w:lang w:bidi="en-US"/>
        </w:rPr>
        <w:t>Biloklytska</w:t>
      </w:r>
      <w:proofErr w:type="spellEnd"/>
      <w:r>
        <w:rPr>
          <w:color w:val="000000"/>
          <w:szCs w:val="24"/>
          <w:lang w:bidi="en-US"/>
        </w:rPr>
        <w:t xml:space="preserve"> </w:t>
      </w:r>
      <w:proofErr w:type="spellStart"/>
      <w:r>
        <w:rPr>
          <w:color w:val="000000"/>
          <w:szCs w:val="24"/>
          <w:lang w:bidi="en-US"/>
        </w:rPr>
        <w:t>Galyna</w:t>
      </w:r>
      <w:proofErr w:type="spellEnd"/>
      <w:r>
        <w:rPr>
          <w:color w:val="000000"/>
          <w:szCs w:val="24"/>
          <w:lang w:bidi="en-US"/>
        </w:rPr>
        <w:t xml:space="preserve"> F. Resources to improve the effectiveness of periodontal treatment in patients with diabetes mellitus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>Galyna F. Biloklyt</w:t>
      </w:r>
      <w:r>
        <w:rPr>
          <w:color w:val="000000"/>
          <w:szCs w:val="24"/>
          <w:lang w:bidi="en-US"/>
        </w:rPr>
        <w:t xml:space="preserve">ska, Svitlana Yu. Viala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>Wiadomosci Lekarskie</w:t>
      </w:r>
      <w:r>
        <w:rPr>
          <w:i/>
          <w:iCs/>
          <w:color w:val="000000"/>
          <w:szCs w:val="24"/>
          <w:lang w:bidi="en-US"/>
        </w:rPr>
        <w:t>.</w:t>
      </w:r>
      <w:r>
        <w:rPr>
          <w:color w:val="000000"/>
          <w:szCs w:val="24"/>
          <w:lang w:bidi="en-US"/>
        </w:rPr>
        <w:t xml:space="preserve"> - 2021. - - LXXIV. - ISSUE - 3. - Part - 2.- P. 702 - 708.</w:t>
      </w:r>
    </w:p>
    <w:p w:rsidR="0099636E" w:rsidRDefault="008509A0">
      <w:pPr>
        <w:widowControl w:val="0"/>
        <w:numPr>
          <w:ilvl w:val="0"/>
          <w:numId w:val="10"/>
        </w:numPr>
        <w:tabs>
          <w:tab w:val="left" w:pos="1054"/>
        </w:tabs>
        <w:spacing w:after="480" w:line="240" w:lineRule="auto"/>
        <w:ind w:left="1020" w:hanging="360"/>
      </w:pPr>
      <w:r>
        <w:rPr>
          <w:color w:val="000000"/>
          <w:szCs w:val="24"/>
          <w:lang w:bidi="en-US"/>
        </w:rPr>
        <w:t xml:space="preserve">Kopchak Oksana Improvement of treatment guidelines for patients with gingival fibromatosis considering interdisciplinary approach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 xml:space="preserve">Oksana Kopchak, Oleksii Azarov, Svetlana Cherniak, Olha Asharenkova, Karolina Airapetian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 xml:space="preserve">Stomatologia Wspolczesna. - 2021. - Vol. 28. - № 1-2. - </w:t>
      </w:r>
      <w:r>
        <w:rPr>
          <w:color w:val="000000"/>
          <w:szCs w:val="24"/>
          <w:lang w:val="uk-UA" w:eastAsia="uk-UA" w:bidi="uk-UA"/>
        </w:rPr>
        <w:t xml:space="preserve">Р. </w:t>
      </w:r>
      <w:r>
        <w:rPr>
          <w:color w:val="000000"/>
          <w:szCs w:val="24"/>
          <w:lang w:bidi="en-US"/>
        </w:rPr>
        <w:t>21 - 27.</w:t>
      </w:r>
    </w:p>
    <w:p w:rsidR="0099636E" w:rsidRPr="008509A0" w:rsidRDefault="008509A0">
      <w:pPr>
        <w:widowControl w:val="0"/>
        <w:numPr>
          <w:ilvl w:val="0"/>
          <w:numId w:val="10"/>
        </w:numPr>
        <w:tabs>
          <w:tab w:val="left" w:pos="1314"/>
        </w:tabs>
        <w:spacing w:after="0" w:line="240" w:lineRule="auto"/>
        <w:ind w:left="1280" w:hanging="360"/>
        <w:rPr>
          <w:lang w:val="uk-UA"/>
        </w:rPr>
      </w:pPr>
      <w:r>
        <w:rPr>
          <w:color w:val="000000"/>
          <w:szCs w:val="24"/>
          <w:lang w:val="uk-UA" w:eastAsia="uk-UA" w:bidi="uk-UA"/>
        </w:rPr>
        <w:lastRenderedPageBreak/>
        <w:t>Робочий зошит з навчальної дисципліни "Ортодонтія". Модуль 3. 5-й курс. Жачко Н.І., Скрипник І.Л</w:t>
      </w:r>
      <w:r>
        <w:rPr>
          <w:color w:val="000000"/>
          <w:szCs w:val="24"/>
          <w:lang w:val="uk-UA" w:eastAsia="uk-UA" w:bidi="uk-UA"/>
        </w:rPr>
        <w:t xml:space="preserve"> 2023р.</w:t>
      </w:r>
    </w:p>
    <w:p w:rsidR="0099636E" w:rsidRPr="008509A0" w:rsidRDefault="008509A0">
      <w:pPr>
        <w:widowControl w:val="0"/>
        <w:numPr>
          <w:ilvl w:val="0"/>
          <w:numId w:val="10"/>
        </w:numPr>
        <w:tabs>
          <w:tab w:val="left" w:pos="1314"/>
        </w:tabs>
        <w:spacing w:after="0" w:line="240" w:lineRule="auto"/>
        <w:ind w:left="0" w:firstLine="920"/>
        <w:rPr>
          <w:lang w:val="ru-RU"/>
        </w:rPr>
      </w:pPr>
      <w:r>
        <w:rPr>
          <w:color w:val="000000"/>
          <w:szCs w:val="24"/>
          <w:lang w:val="uk-UA" w:eastAsia="uk-UA" w:bidi="uk-UA"/>
        </w:rPr>
        <w:t xml:space="preserve">Журнали «Сучасна </w:t>
      </w:r>
      <w:proofErr w:type="spellStart"/>
      <w:r>
        <w:rPr>
          <w:color w:val="000000"/>
          <w:szCs w:val="24"/>
          <w:lang w:val="uk-UA" w:eastAsia="uk-UA" w:bidi="uk-UA"/>
        </w:rPr>
        <w:t>ортодонтія</w:t>
      </w:r>
      <w:proofErr w:type="spellEnd"/>
      <w:r>
        <w:rPr>
          <w:color w:val="000000"/>
          <w:szCs w:val="24"/>
          <w:lang w:val="uk-UA" w:eastAsia="uk-UA" w:bidi="uk-UA"/>
        </w:rPr>
        <w:t>» з 2018 року.</w:t>
      </w:r>
    </w:p>
    <w:p w:rsidR="0099636E" w:rsidRDefault="008509A0">
      <w:pPr>
        <w:widowControl w:val="0"/>
        <w:numPr>
          <w:ilvl w:val="0"/>
          <w:numId w:val="10"/>
        </w:numPr>
        <w:tabs>
          <w:tab w:val="left" w:pos="1314"/>
        </w:tabs>
        <w:spacing w:after="0" w:line="240" w:lineRule="auto"/>
        <w:ind w:left="1280" w:hanging="360"/>
      </w:pPr>
      <w:r>
        <w:rPr>
          <w:color w:val="000000"/>
          <w:szCs w:val="24"/>
          <w:lang w:bidi="en-US"/>
        </w:rPr>
        <w:t>Handbook of Clinical Techniques in Pediatric Dentistry 2nd Edition. Jane A. Soxman RN.-2022.-p. 400</w:t>
      </w:r>
    </w:p>
    <w:p w:rsidR="0099636E" w:rsidRDefault="008509A0">
      <w:pPr>
        <w:widowControl w:val="0"/>
        <w:numPr>
          <w:ilvl w:val="0"/>
          <w:numId w:val="10"/>
        </w:numPr>
        <w:tabs>
          <w:tab w:val="left" w:pos="1314"/>
        </w:tabs>
        <w:spacing w:after="0" w:line="240" w:lineRule="auto"/>
        <w:ind w:left="1280" w:hanging="360"/>
      </w:pPr>
      <w:r>
        <w:rPr>
          <w:color w:val="000000"/>
          <w:szCs w:val="24"/>
          <w:lang w:bidi="en-US"/>
        </w:rPr>
        <w:t>Clinical Cases in Pediatric Dentistry (Clinical Cases (Dentistry)) 2nd Edition. Amr M. Moursi and Amy L. T</w:t>
      </w:r>
      <w:r>
        <w:rPr>
          <w:color w:val="000000"/>
          <w:szCs w:val="24"/>
          <w:lang w:bidi="en-US"/>
        </w:rPr>
        <w:t>ruesdale.-2020.-p,432</w:t>
      </w:r>
    </w:p>
    <w:p w:rsidR="0099636E" w:rsidRDefault="008509A0">
      <w:pPr>
        <w:widowControl w:val="0"/>
        <w:numPr>
          <w:ilvl w:val="0"/>
          <w:numId w:val="10"/>
        </w:numPr>
        <w:tabs>
          <w:tab w:val="left" w:pos="1314"/>
        </w:tabs>
        <w:spacing w:after="0" w:line="240" w:lineRule="auto"/>
        <w:ind w:left="1280" w:hanging="360"/>
      </w:pPr>
      <w:r>
        <w:rPr>
          <w:color w:val="000000"/>
          <w:szCs w:val="24"/>
          <w:lang w:bidi="en-US"/>
        </w:rPr>
        <w:t>Atlas of Pediatric Oral and Dental Developmental Anomalies 1st Edition. Wiley- Blackwell.-2019.-p144</w:t>
      </w:r>
    </w:p>
    <w:p w:rsidR="0099636E" w:rsidRDefault="008509A0">
      <w:pPr>
        <w:widowControl w:val="0"/>
        <w:numPr>
          <w:ilvl w:val="0"/>
          <w:numId w:val="10"/>
        </w:numPr>
        <w:tabs>
          <w:tab w:val="left" w:pos="1370"/>
        </w:tabs>
        <w:spacing w:after="80" w:line="240" w:lineRule="auto"/>
        <w:ind w:left="1280" w:hanging="360"/>
      </w:pPr>
      <w:r>
        <w:rPr>
          <w:color w:val="000000"/>
          <w:szCs w:val="24"/>
          <w:lang w:bidi="en-US"/>
        </w:rPr>
        <w:t>Practical Early Orthodontic Treatment: A Case-Based Review 1st Edition. Thomas E. Southard, Steven D. Marshall.-2023.-p.848</w:t>
      </w:r>
    </w:p>
    <w:sectPr w:rsidR="0099636E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ED87324"/>
    <w:multiLevelType w:val="multilevel"/>
    <w:tmpl w:val="D4847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8509A0"/>
    <w:rsid w:val="0099636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DC1161"/>
  <w14:defaultImageDpi w14:val="300"/>
  <w15:docId w15:val="{91834ABA-5A07-4DCC-AB86-256E2E2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638EF94-0996-4F9E-8499-D3A8FCB90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10117</Words>
  <Characters>5767</Characters>
  <Application>Microsoft Office Word</Application>
  <DocSecurity>0</DocSecurity>
  <Lines>48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15853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1</cp:revision>
  <dcterms:created xsi:type="dcterms:W3CDTF">2013-12-23T23:15:00Z</dcterms:created>
  <dcterms:modified xsi:type="dcterms:W3CDTF">2026-09-10T10:05:00Z</dcterms:modified>
  <cp:category/>
</cp:coreProperties>
</file>