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752" w:rsidRPr="00A323B5" w:rsidRDefault="00A323B5">
      <w:pPr>
        <w:keepNext/>
        <w:keepLines/>
        <w:spacing w:after="0" w:line="240" w:lineRule="auto"/>
        <w:jc w:val="center"/>
        <w:rPr>
          <w:lang w:val="ru-RU"/>
        </w:rPr>
      </w:pPr>
      <w:r w:rsidRPr="00A323B5">
        <w:rPr>
          <w:b/>
          <w:lang w:val="ru-RU"/>
        </w:rPr>
        <w:t>МІНІСТЕРСТВО ОХОРОНИ ЗДОРОВ'Я УКРАЇНИ</w:t>
      </w:r>
    </w:p>
    <w:p w:rsidR="00E73752" w:rsidRPr="00A323B5" w:rsidRDefault="00A323B5">
      <w:pPr>
        <w:keepNext/>
        <w:keepLines/>
        <w:spacing w:after="0" w:line="240" w:lineRule="auto"/>
        <w:jc w:val="center"/>
        <w:rPr>
          <w:lang w:val="ru-RU"/>
        </w:rPr>
      </w:pPr>
      <w:r w:rsidRPr="00A323B5">
        <w:rPr>
          <w:b/>
          <w:lang w:val="ru-RU"/>
        </w:rPr>
        <w:t>ВІННИЦЬКИЙ НАЦІОНАЛЬНИЙ МЕДИЧНИЙ УНІВЕРСИТЕТ</w:t>
      </w:r>
    </w:p>
    <w:p w:rsidR="00E73752" w:rsidRPr="00A323B5" w:rsidRDefault="00A323B5">
      <w:pPr>
        <w:keepNext/>
        <w:keepLines/>
        <w:spacing w:after="0" w:line="240" w:lineRule="auto"/>
        <w:jc w:val="center"/>
        <w:rPr>
          <w:lang w:val="ru-RU"/>
        </w:rPr>
      </w:pPr>
      <w:r w:rsidRPr="00A323B5">
        <w:rPr>
          <w:b/>
          <w:lang w:val="ru-RU"/>
        </w:rPr>
        <w:t>ім. М.І. ПИРОГОВА</w:t>
      </w:r>
    </w:p>
    <w:p w:rsidR="00A323B5" w:rsidRPr="008509A0" w:rsidRDefault="00A323B5" w:rsidP="00A323B5">
      <w:pPr>
        <w:keepNext/>
        <w:keepLines/>
        <w:spacing w:before="200" w:after="320" w:line="240" w:lineRule="auto"/>
        <w:jc w:val="right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61BA0D1E" wp14:editId="39962D3D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p w:rsidR="00E73752" w:rsidRPr="00A323B5" w:rsidRDefault="00A323B5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A323B5">
        <w:rPr>
          <w:b/>
          <w:sz w:val="28"/>
          <w:lang w:val="ru-RU"/>
        </w:rPr>
        <w:t>МЕТОДИЧНІ РЕКОМЕНДАЦІЇ</w:t>
      </w:r>
    </w:p>
    <w:p w:rsidR="00E73752" w:rsidRPr="00A323B5" w:rsidRDefault="00A323B5">
      <w:pPr>
        <w:keepNext/>
        <w:keepLines/>
        <w:spacing w:after="240" w:line="240" w:lineRule="auto"/>
        <w:jc w:val="center"/>
        <w:rPr>
          <w:lang w:val="ru-RU"/>
        </w:rPr>
      </w:pPr>
      <w:r w:rsidRPr="00A323B5">
        <w:rPr>
          <w:lang w:val="ru-RU"/>
        </w:rPr>
        <w:t xml:space="preserve">для </w:t>
      </w:r>
      <w:r w:rsidRPr="00A323B5">
        <w:rPr>
          <w:lang w:val="ru-RU"/>
        </w:rPr>
        <w:t>лікарів-інтернів при підготовці</w:t>
      </w:r>
      <w:r w:rsidRPr="00A323B5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E7375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>
              <w:t>Терапевтична стоматологія дитячого віку</w:t>
            </w:r>
          </w:p>
        </w:tc>
      </w:tr>
      <w:tr w:rsidR="00E7375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 w:rsidRPr="00A323B5">
              <w:rPr>
                <w:lang w:val="ru-RU"/>
              </w:rPr>
              <w:t xml:space="preserve">Хвороби тканин пародонта в дітей. Значення факторів ризику хвороб тканин пародонта в дітей. </w:t>
            </w:r>
            <w:r>
              <w:t>Клініка, діагностика, диференційна</w:t>
            </w:r>
            <w:r>
              <w:t xml:space="preserve"> діагностика хвороб тканин пародонта в дітей.</w:t>
            </w:r>
          </w:p>
        </w:tc>
      </w:tr>
      <w:tr w:rsidR="00E7375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>
              <w:t>4</w:t>
            </w:r>
          </w:p>
        </w:tc>
      </w:tr>
      <w:tr w:rsidR="00E73752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>
              <w:t>Факультет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3752" w:rsidRDefault="00A323B5">
            <w:r>
              <w:t>Стоматологічний, денна</w:t>
            </w:r>
          </w:p>
        </w:tc>
      </w:tr>
    </w:tbl>
    <w:p w:rsidR="00E73752" w:rsidRDefault="00E73752">
      <w:pPr>
        <w:spacing w:before="3100" w:after="0" w:line="240" w:lineRule="auto"/>
        <w:jc w:val="center"/>
      </w:pPr>
    </w:p>
    <w:p w:rsidR="00E73752" w:rsidRDefault="00A323B5">
      <w:pPr>
        <w:keepNext/>
        <w:keepLines/>
        <w:spacing w:after="0" w:line="240" w:lineRule="auto"/>
        <w:jc w:val="center"/>
      </w:pPr>
      <w:r>
        <w:t>Вінниця 2026</w:t>
      </w:r>
    </w:p>
    <w:p w:rsidR="00E73752" w:rsidRDefault="00A323B5">
      <w:r>
        <w:br w:type="page"/>
      </w:r>
    </w:p>
    <w:p w:rsidR="00E73752" w:rsidRDefault="00A323B5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Актуальність: </w:t>
      </w:r>
      <w:r>
        <w:rPr>
          <w:color w:val="000000"/>
          <w:lang w:val="uk-UA" w:eastAsia="uk-UA" w:bidi="uk-UA"/>
        </w:rPr>
        <w:t xml:space="preserve">Серед хвороб тканин пародонта провідне місце посідають запальні захворювання, </w:t>
      </w:r>
      <w:r>
        <w:rPr>
          <w:color w:val="000000"/>
          <w:lang w:val="uk-UA" w:eastAsia="uk-UA" w:bidi="uk-UA"/>
        </w:rPr>
        <w:t>зокрема катаральний гінгівіт. Розповсюдженість даної проблеми зростає з віком: у 7 річних дітей клінічні прояви запалення в тканинах ясен спостерігаються у 16-55% випадків, у 10- річних - 69% випадків, у 12-ти річних - 77%. У дітей 15-17 років гінгівіт діа</w:t>
      </w:r>
      <w:r>
        <w:rPr>
          <w:color w:val="000000"/>
          <w:lang w:val="uk-UA" w:eastAsia="uk-UA" w:bidi="uk-UA"/>
        </w:rPr>
        <w:t>гностується у 87% випадках. У дорослого населення найчастіше (90%) спостерігається хронічний катаральний гінгівіт (Данилевський М.Ф., Борисенко А.В., 2008). Широке розповсюдження запальних захворювань пародонта, різноманітність їх клінічних форм обумовлені</w:t>
      </w:r>
      <w:r>
        <w:rPr>
          <w:color w:val="000000"/>
          <w:lang w:val="uk-UA" w:eastAsia="uk-UA" w:bidi="uk-UA"/>
        </w:rPr>
        <w:t xml:space="preserve"> дією різних негативних факторів. Рання діагностика та своєчасне виявлення причинних факторів захворювання, проведення необхідних профілактичних заходів сприяє тому, що гінгівіт, на відміну від інших хвороб пародонта (генералізованого пародонтиту, ідіопати</w:t>
      </w:r>
      <w:r>
        <w:rPr>
          <w:color w:val="000000"/>
          <w:lang w:val="uk-UA" w:eastAsia="uk-UA" w:bidi="uk-UA"/>
        </w:rPr>
        <w:t>чних захворювань), можна успішно вилікувати. З цієї точки зору важливою є своєчасна діагностика та диференціація запальних захворювань від інших патологічних змін пародонта. Це забезпечує вибір етіологічно та патогенетично обґрунтованого лікування.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Контрол</w:t>
      </w:r>
      <w:r>
        <w:rPr>
          <w:b/>
          <w:bCs/>
          <w:color w:val="000000"/>
          <w:lang w:val="uk-UA" w:eastAsia="uk-UA" w:bidi="uk-UA"/>
        </w:rPr>
        <w:t>ь початкового рівня знань:</w:t>
      </w:r>
    </w:p>
    <w:p w:rsidR="00E73752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Що таке пародонт?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Анатомо-фізіологічні особливості будови тканин пародонта у дітей в різні вікові періоди.</w:t>
      </w:r>
    </w:p>
    <w:p w:rsidR="00E73752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Поширеність захворювань тканин пародонта.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Роль місцевих та загальних факторів у розвитку захворювань пародонта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Ме</w:t>
      </w:r>
      <w:r>
        <w:rPr>
          <w:color w:val="000000"/>
          <w:lang w:val="uk-UA" w:eastAsia="uk-UA" w:bidi="uk-UA"/>
        </w:rPr>
        <w:t>тоди діагностика захворювань тканин пародонта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Індексна оцінка стану тканин пародонта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Вибір засобів індивідуальної гігієни при захворюваннях тканин пародонта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Види запалення (альтеративне, ексудативне, проліферативне).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Анатомо-фізіологічні особливості будови тканин пародонта у дітей різного віку.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Класифікація запальних уражень тканин пародонта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Причини виникнення хвороб пародонта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Індексна оцінка стану тканин пародонту.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Клінічні прояви катарального та гіп</w:t>
      </w:r>
      <w:r>
        <w:rPr>
          <w:color w:val="000000"/>
          <w:lang w:val="uk-UA" w:eastAsia="uk-UA" w:bidi="uk-UA"/>
        </w:rPr>
        <w:t>ертрофічного гінгівіту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лікування катарального та гіпертрофічного гінгівіту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Анатомо-фізіологічні особливості будови тканин пародонту у дітей різного віку.</w:t>
      </w:r>
    </w:p>
    <w:p w:rsidR="00E73752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Класифікація хвороб пародонту.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Причини виникнення запальних захворювань </w:t>
      </w:r>
      <w:r>
        <w:rPr>
          <w:color w:val="000000"/>
          <w:lang w:val="uk-UA" w:eastAsia="uk-UA" w:bidi="uk-UA"/>
        </w:rPr>
        <w:t>тканин пародонту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Індексна оцінка стану тканин пародонту.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Клінічні прояви гострого та хронічного катарального гінгівіту у дітей.</w:t>
      </w:r>
    </w:p>
    <w:p w:rsidR="00E73752" w:rsidRPr="00A323B5" w:rsidRDefault="00A323B5">
      <w:pPr>
        <w:widowControl w:val="0"/>
        <w:numPr>
          <w:ilvl w:val="0"/>
          <w:numId w:val="1"/>
        </w:numPr>
        <w:tabs>
          <w:tab w:val="left" w:pos="1145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Схема лікування катарального гінгівіту у дітей.</w:t>
      </w:r>
    </w:p>
    <w:p w:rsidR="00E73752" w:rsidRPr="00A323B5" w:rsidRDefault="00A323B5">
      <w:pPr>
        <w:keepNext/>
        <w:keepLines/>
        <w:widowControl w:val="0"/>
        <w:spacing w:line="240" w:lineRule="auto"/>
        <w:jc w:val="both"/>
        <w:rPr>
          <w:lang w:val="ru-RU"/>
        </w:rPr>
      </w:pPr>
      <w:bookmarkStart w:id="1" w:name="bookmark2"/>
      <w:r>
        <w:rPr>
          <w:color w:val="000000"/>
          <w:lang w:val="uk-UA" w:eastAsia="uk-UA" w:bidi="uk-UA"/>
        </w:rPr>
        <w:t>ЗМІСТ</w:t>
      </w:r>
      <w:bookmarkEnd w:id="1"/>
    </w:p>
    <w:p w:rsidR="00E73752" w:rsidRPr="00A323B5" w:rsidRDefault="00A323B5">
      <w:pPr>
        <w:widowControl w:val="0"/>
        <w:spacing w:after="30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Патологія тканин пародонта в дітей залишається однією з найбільш </w:t>
      </w:r>
      <w:r>
        <w:rPr>
          <w:color w:val="000000"/>
          <w:lang w:val="uk-UA" w:eastAsia="uk-UA" w:bidi="uk-UA"/>
        </w:rPr>
        <w:t>важливих та складних проблем дитячої стоматології. Поширеність цієї патології серед дитячого населення складає 60- 80%, найчастіше трапляється гінгівіт.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Гінгівіт — </w:t>
      </w:r>
      <w:r>
        <w:rPr>
          <w:color w:val="000000"/>
          <w:lang w:val="uk-UA" w:eastAsia="uk-UA" w:bidi="uk-UA"/>
        </w:rPr>
        <w:t xml:space="preserve">це запалення ясен, зумовлене несприятливим впливом місцевих </w:t>
      </w:r>
      <w:r>
        <w:rPr>
          <w:smallCaps/>
          <w:color w:val="000000"/>
          <w:lang w:val="uk-UA" w:eastAsia="uk-UA" w:bidi="uk-UA"/>
        </w:rPr>
        <w:t xml:space="preserve">і </w:t>
      </w:r>
      <w:r>
        <w:rPr>
          <w:color w:val="000000"/>
          <w:lang w:val="uk-UA" w:eastAsia="uk-UA" w:bidi="uk-UA"/>
        </w:rPr>
        <w:t>загальних чинників, перебіг як</w:t>
      </w:r>
      <w:r>
        <w:rPr>
          <w:color w:val="000000"/>
          <w:lang w:val="uk-UA" w:eastAsia="uk-UA" w:bidi="uk-UA"/>
        </w:rPr>
        <w:t>ого не супроводжується порушенням цілісності зубоясенного з’єднання.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Хронічний катаральний гінгівіт с найпоширенішою формою гінгівіту серед дітей. Гострий катаральний гінгівіт виникає на тлі гострих інфекційних хвороб (кору, скарлатини, дифтерії, ГРВЗ та і</w:t>
      </w:r>
      <w:r>
        <w:rPr>
          <w:color w:val="000000"/>
          <w:lang w:val="uk-UA" w:eastAsia="uk-UA" w:bidi="uk-UA"/>
        </w:rPr>
        <w:t>н.).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За локалізацією гінгівіт поділяється на локалізований і генералізований.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Для гострого катарального гінгівіту характерними е ознаки ексудативного запалення. Діти </w:t>
      </w:r>
      <w:r>
        <w:rPr>
          <w:color w:val="000000"/>
          <w:lang w:val="uk-UA" w:eastAsia="uk-UA" w:bidi="uk-UA"/>
        </w:rPr>
        <w:lastRenderedPageBreak/>
        <w:t>скаржаться на біль, печію, припухлість та кровоточивість ясен. При об’єктивному обстеженні</w:t>
      </w:r>
      <w:r>
        <w:rPr>
          <w:color w:val="000000"/>
          <w:lang w:val="uk-UA" w:eastAsia="uk-UA" w:bidi="uk-UA"/>
        </w:rPr>
        <w:t xml:space="preserve"> виявляються набряк і гіперемія ясен. Внаслідок набряку змінюється рельєф ясен — вони набувають куполоподібної форми, при пальпації болючі, кровоточать.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При хронічному катаральному гінгівіті діти скаржаться на незначні больові відчуття в яснах, </w:t>
      </w:r>
      <w:r>
        <w:rPr>
          <w:smallCaps/>
          <w:color w:val="000000"/>
          <w:lang w:val="uk-UA" w:eastAsia="uk-UA" w:bidi="uk-UA"/>
        </w:rPr>
        <w:t>’їх</w:t>
      </w:r>
      <w:r>
        <w:rPr>
          <w:color w:val="000000"/>
          <w:lang w:val="uk-UA" w:eastAsia="uk-UA" w:bidi="uk-UA"/>
        </w:rPr>
        <w:t xml:space="preserve"> набряк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напруженість, кровоточивість під час вживання твердої їжі та чищенні зубів щіткою. Об активно у хворих на хронічний катаральний гінгівіт виявляються набряк, гіперемія ясен з ціанотичним відтінком. Спостерігається зміна рельєфу ясенного краю у вигляді вал</w:t>
      </w:r>
      <w:r>
        <w:rPr>
          <w:color w:val="000000"/>
          <w:lang w:val="uk-UA" w:eastAsia="uk-UA" w:bidi="uk-UA"/>
        </w:rPr>
        <w:t>икоподібного стовщення.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Перебіг хронічного катарального гінгівіту може бути також безсимптомним a6o характеризується симптомами, які мало турбують дитину, наприклад, кровоточивістю ясен під час чищення зубів. Тому захворювання частіше виявляються під час л</w:t>
      </w:r>
      <w:r>
        <w:rPr>
          <w:color w:val="000000"/>
          <w:lang w:val="uk-UA" w:eastAsia="uk-UA" w:bidi="uk-UA"/>
        </w:rPr>
        <w:t>ікування карієсу та його ускладнень або при планових оглядах дітей і підлітків в організованих колективах.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При диференційній діагностиці хронічного катарального гінгівіту слід враховувати значну подібність його клінічних проявів до ранніх симптомів хронічн</w:t>
      </w:r>
      <w:r>
        <w:rPr>
          <w:color w:val="000000"/>
          <w:lang w:val="uk-UA" w:eastAsia="uk-UA" w:bidi="uk-UA"/>
        </w:rPr>
        <w:t xml:space="preserve">ого гіпертрофічного гінгівіту та генералізованого пародонтиту. Однак, в основі гіпертрофічного гінгівіту лежить гіперплазія слизової оболонки ясен, яка приводить до </w:t>
      </w:r>
      <w:r>
        <w:rPr>
          <w:smallCaps/>
          <w:color w:val="000000"/>
          <w:lang w:val="uk-UA" w:eastAsia="uk-UA" w:bidi="uk-UA"/>
        </w:rPr>
        <w:t>їі</w:t>
      </w:r>
      <w:r>
        <w:rPr>
          <w:color w:val="000000"/>
          <w:lang w:val="uk-UA" w:eastAsia="uk-UA" w:bidi="uk-UA"/>
        </w:rPr>
        <w:t xml:space="preserve"> збільшення. Ведучими диференційно- діагностичними ознаками генералізованого пародонтиту </w:t>
      </w:r>
      <w:r>
        <w:rPr>
          <w:color w:val="000000"/>
          <w:lang w:val="uk-UA" w:eastAsia="uk-UA" w:bidi="uk-UA"/>
        </w:rPr>
        <w:t>є рентгенологічні зміни: початкова резорбція та остеопороз верхівок міжзубних перегородок, а також розширення періодонтальної щілини в пришийковій ділянці.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Лікування катарального гінгівіту полягає, насамперед, у виявленні та усуненні етіологічного чинника.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Схема лікування катарального гінгівіту у дітей:</w:t>
      </w:r>
    </w:p>
    <w:p w:rsidR="00E73752" w:rsidRPr="00A323B5" w:rsidRDefault="00A323B5">
      <w:pPr>
        <w:widowControl w:val="0"/>
        <w:numPr>
          <w:ilvl w:val="0"/>
          <w:numId w:val="3"/>
        </w:numPr>
        <w:tabs>
          <w:tab w:val="left" w:pos="1121"/>
        </w:tabs>
        <w:spacing w:after="30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Професійна гігієна порожнини рота та навчання методів індивідуального догляду за порожниною рота, гігієнічний контроль за </w:t>
      </w:r>
      <w:r>
        <w:rPr>
          <w:smallCaps/>
          <w:color w:val="000000"/>
          <w:lang w:val="uk-UA" w:eastAsia="uk-UA" w:bidi="uk-UA"/>
        </w:rPr>
        <w:t>їх</w:t>
      </w:r>
      <w:r>
        <w:rPr>
          <w:color w:val="000000"/>
          <w:lang w:val="uk-UA" w:eastAsia="uk-UA" w:bidi="uk-UA"/>
        </w:rPr>
        <w:t xml:space="preserve"> виконанням та рекомендації відносно вибору гігієнічних середників.</w:t>
      </w:r>
    </w:p>
    <w:p w:rsidR="00E73752" w:rsidRPr="00A323B5" w:rsidRDefault="00A323B5">
      <w:pPr>
        <w:widowControl w:val="0"/>
        <w:numPr>
          <w:ilvl w:val="0"/>
          <w:numId w:val="3"/>
        </w:numPr>
        <w:tabs>
          <w:tab w:val="left" w:pos="1130"/>
        </w:tabs>
        <w:spacing w:after="0" w:line="240" w:lineRule="auto"/>
        <w:ind w:left="118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Усунення місцев</w:t>
      </w:r>
      <w:r>
        <w:rPr>
          <w:color w:val="000000"/>
          <w:lang w:val="uk-UA" w:eastAsia="uk-UA" w:bidi="uk-UA"/>
        </w:rPr>
        <w:t>их сприятливих чинників (лікування карієсу, корекція аномалій прикріплення м’яких тканин присінку порожнини рота та порушень прикусу).</w:t>
      </w:r>
    </w:p>
    <w:p w:rsidR="00E73752" w:rsidRPr="00A323B5" w:rsidRDefault="00A323B5">
      <w:pPr>
        <w:widowControl w:val="0"/>
        <w:numPr>
          <w:ilvl w:val="0"/>
          <w:numId w:val="3"/>
        </w:numPr>
        <w:tabs>
          <w:tab w:val="left" w:pos="1130"/>
        </w:tabs>
        <w:spacing w:after="0" w:line="240" w:lineRule="auto"/>
        <w:ind w:left="118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Антибактеріальна терапія (антисептики, препарати групи нітромідазола).</w:t>
      </w:r>
    </w:p>
    <w:p w:rsidR="00E73752" w:rsidRPr="00A323B5" w:rsidRDefault="00A323B5">
      <w:pPr>
        <w:widowControl w:val="0"/>
        <w:numPr>
          <w:ilvl w:val="0"/>
          <w:numId w:val="3"/>
        </w:numPr>
        <w:tabs>
          <w:tab w:val="left" w:pos="1130"/>
        </w:tabs>
        <w:spacing w:after="0" w:line="240" w:lineRule="auto"/>
        <w:ind w:left="118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Протизапальна терапія (середники рослинного походж</w:t>
      </w:r>
      <w:r>
        <w:rPr>
          <w:color w:val="000000"/>
          <w:lang w:val="uk-UA" w:eastAsia="uk-UA" w:bidi="uk-UA"/>
        </w:rPr>
        <w:t>ення, нестероїдні протизапальні препарати, інгібітори протеолітичних ферментів).</w:t>
      </w:r>
    </w:p>
    <w:p w:rsidR="00E73752" w:rsidRDefault="00A323B5">
      <w:pPr>
        <w:widowControl w:val="0"/>
        <w:numPr>
          <w:ilvl w:val="0"/>
          <w:numId w:val="3"/>
        </w:numPr>
        <w:tabs>
          <w:tab w:val="left" w:pos="1130"/>
          <w:tab w:val="left" w:pos="1141"/>
        </w:tabs>
        <w:spacing w:after="0" w:line="240" w:lineRule="auto"/>
        <w:ind w:left="0" w:firstLine="320"/>
        <w:jc w:val="both"/>
      </w:pPr>
      <w:r>
        <w:rPr>
          <w:color w:val="000000"/>
          <w:lang w:val="uk-UA" w:eastAsia="uk-UA" w:bidi="uk-UA"/>
        </w:rPr>
        <w:t>Фізіотерапія.</w:t>
      </w:r>
    </w:p>
    <w:p w:rsidR="00E73752" w:rsidRPr="00A323B5" w:rsidRDefault="00A323B5">
      <w:pPr>
        <w:widowControl w:val="0"/>
        <w:numPr>
          <w:ilvl w:val="0"/>
          <w:numId w:val="3"/>
        </w:numPr>
        <w:tabs>
          <w:tab w:val="left" w:pos="1130"/>
        </w:tabs>
        <w:spacing w:after="0" w:line="240" w:lineRule="auto"/>
        <w:ind w:left="0" w:firstLine="3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Підтримуюча терапія кожні 3-б міс.</w:t>
      </w:r>
    </w:p>
    <w:p w:rsidR="00E73752" w:rsidRPr="00A323B5" w:rsidRDefault="00A323B5">
      <w:pPr>
        <w:widowControl w:val="0"/>
        <w:numPr>
          <w:ilvl w:val="0"/>
          <w:numId w:val="3"/>
        </w:numPr>
        <w:tabs>
          <w:tab w:val="left" w:pos="1130"/>
          <w:tab w:val="left" w:pos="1141"/>
        </w:tabs>
        <w:spacing w:after="0" w:line="240" w:lineRule="auto"/>
        <w:ind w:left="0" w:firstLine="3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Консультація та лікування у педіатра або інших спеціалістів.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Одним з перших етапів лікування є проведення професійної гігієни </w:t>
      </w:r>
      <w:r>
        <w:rPr>
          <w:color w:val="000000"/>
          <w:lang w:val="uk-UA" w:eastAsia="uk-UA" w:bidi="uk-UA"/>
        </w:rPr>
        <w:t xml:space="preserve">порожнини рота. Спочатку видаляють немінералізований зубний наліт, який переважає у дітей в період тимчасового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змінного прикусу. Чищення вестибулярних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оральних поверхонь проводять за допомогою торцевих щіток та абразивних паст (у дітей використовують п</w:t>
      </w:r>
      <w:r>
        <w:rPr>
          <w:color w:val="000000"/>
          <w:lang w:val="uk-UA" w:eastAsia="uk-UA" w:bidi="uk-UA"/>
        </w:rPr>
        <w:t>асти середнього ступеня зернистості, з розміром частинок наповнювача 40-70 мкм). Видалення м’якого нальоту з контактних поверхонь проводять флосами.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Для зняття твердих зубних відкладень у змінному прикусі використовують ручні скейлери. 3 цією метою при </w:t>
      </w:r>
      <w:r>
        <w:rPr>
          <w:color w:val="000000"/>
          <w:lang w:val="uk-UA" w:eastAsia="uk-UA" w:bidi="uk-UA"/>
        </w:rPr>
        <w:t>гінгівіті застосовують різні модифікацїі серповидних скейлерів (гачків).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В постійному прикусі видалення масивних твердих зубних відкладень можна починати з використання механічних скейлерів: звукових, ультразвукових. </w:t>
      </w:r>
      <w:r>
        <w:rPr>
          <w:i/>
          <w:iCs/>
          <w:color w:val="000000"/>
          <w:lang w:val="uk-UA" w:eastAsia="uk-UA" w:bidi="uk-UA"/>
        </w:rPr>
        <w:t>Необхідно пам’ятати, що 8</w:t>
      </w:r>
      <w:r>
        <w:rPr>
          <w:color w:val="000000"/>
          <w:lang w:val="uk-UA" w:eastAsia="uk-UA" w:bidi="uk-UA"/>
        </w:rPr>
        <w:t xml:space="preserve"> підлітковому </w:t>
      </w:r>
      <w:r>
        <w:rPr>
          <w:i/>
          <w:iCs/>
          <w:color w:val="000000"/>
          <w:lang w:val="uk-UA" w:eastAsia="uk-UA" w:bidi="uk-UA"/>
        </w:rPr>
        <w:t>віці</w:t>
      </w:r>
      <w:r>
        <w:rPr>
          <w:color w:val="000000"/>
          <w:lang w:val="uk-UA" w:eastAsia="uk-UA" w:bidi="uk-UA"/>
        </w:rPr>
        <w:t xml:space="preserve"> механічні </w:t>
      </w:r>
      <w:r>
        <w:rPr>
          <w:i/>
          <w:iCs/>
          <w:color w:val="000000"/>
          <w:lang w:val="uk-UA" w:eastAsia="uk-UA" w:bidi="uk-UA"/>
        </w:rPr>
        <w:t>скелери</w:t>
      </w:r>
      <w:r>
        <w:rPr>
          <w:color w:val="000000"/>
          <w:lang w:val="uk-UA" w:eastAsia="uk-UA" w:bidi="uk-UA"/>
        </w:rPr>
        <w:t xml:space="preserve"> не </w:t>
      </w:r>
      <w:r>
        <w:rPr>
          <w:i/>
          <w:iCs/>
          <w:color w:val="000000"/>
          <w:lang w:val="uk-UA" w:eastAsia="uk-UA" w:bidi="uk-UA"/>
        </w:rPr>
        <w:t>рекомендують застосовувати до завершення мінералізації коронкової частини</w:t>
      </w:r>
      <w:r>
        <w:rPr>
          <w:color w:val="000000"/>
          <w:lang w:val="uk-UA" w:eastAsia="uk-UA" w:bidi="uk-UA"/>
        </w:rPr>
        <w:t xml:space="preserve"> і </w:t>
      </w:r>
      <w:r>
        <w:rPr>
          <w:i/>
          <w:iCs/>
          <w:color w:val="000000"/>
          <w:lang w:val="uk-UA" w:eastAsia="uk-UA" w:bidi="uk-UA"/>
        </w:rPr>
        <w:t>формування коренів постійних зубів.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На заключному етапі професійної гігієни порожнини рота необхідно провести полірування зубів. 3 цією метою використовую</w:t>
      </w:r>
      <w:r>
        <w:rPr>
          <w:color w:val="000000"/>
          <w:lang w:val="uk-UA" w:eastAsia="uk-UA" w:bidi="uk-UA"/>
        </w:rPr>
        <w:t>ть полірувальні гумові ковпачки і дрібнодисперсні пасти (з розміром частинок 1-2 мкм).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Професійну гігієну порожнини рота слід поєднувати з антисептичною обробкою. Найбільш ефективну антибактеріальну дію мають хлорвмісні антисептики: хлоргексидин, триклозан</w:t>
      </w:r>
      <w:r>
        <w:rPr>
          <w:color w:val="000000"/>
          <w:lang w:val="uk-UA" w:eastAsia="uk-UA" w:bidi="uk-UA"/>
        </w:rPr>
        <w:t xml:space="preserve">, мірамістин та ін. </w:t>
      </w:r>
      <w:r>
        <w:rPr>
          <w:smallCaps/>
          <w:color w:val="000000"/>
          <w:lang w:val="uk-UA" w:eastAsia="uk-UA" w:bidi="uk-UA"/>
        </w:rPr>
        <w:t>їх</w:t>
      </w:r>
      <w:r>
        <w:rPr>
          <w:color w:val="000000"/>
          <w:lang w:val="uk-UA" w:eastAsia="uk-UA" w:bidi="uk-UA"/>
        </w:rPr>
        <w:t xml:space="preserve"> застосовують у вигляді полоскань, ірригацій ясенних кишень і порожнини рота.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Хлоргексидин володіє бактерицидною дією на численні вегетативні форми грампозитивних і грамнегативних мікроорганізмів, факультативні анаероби, а також дріжд</w:t>
      </w:r>
      <w:r>
        <w:rPr>
          <w:color w:val="000000"/>
          <w:lang w:val="uk-UA" w:eastAsia="uk-UA" w:bidi="uk-UA"/>
        </w:rPr>
        <w:t>жоподібні гриби. У низьких концентраціях (0,02-0,05%) хлоргексидин викликає бактеріостатичний ефект, а у високих (0,12-0,2%) — коагуляцію протоплазми і загибель бактеріальних клітин.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Препарати "Стоматидин" та "Гівалекс", складовою яких е гекситидин, також </w:t>
      </w:r>
      <w:r>
        <w:rPr>
          <w:color w:val="000000"/>
          <w:lang w:val="uk-UA" w:eastAsia="uk-UA" w:bidi="uk-UA"/>
        </w:rPr>
        <w:t>характеризуються широким спектром антимікробної і протигрибкової дії. Окрім того, "Стоматидин" мас в'яжучий і протизапальний ефект.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Інший хлорвмісний антисептик — мірамістин впливає на різні види аеробних і анаеробних мікроорганізмів, спірохети, гриби та і</w:t>
      </w:r>
      <w:r>
        <w:rPr>
          <w:color w:val="000000"/>
          <w:lang w:val="uk-UA" w:eastAsia="uk-UA" w:bidi="uk-UA"/>
        </w:rPr>
        <w:t xml:space="preserve">н. Препарат також стимулює активність імунокомпетентних клітин, призводить до peпapaцlї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регенерації тканин.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Поряд з хлорвмісними засобами застосовуються також інші групи антисептиків: похідні нітрофурану (0,02% розчин фурациліну, 0,1% розчин фурагіну), о</w:t>
      </w:r>
      <w:r>
        <w:rPr>
          <w:color w:val="000000"/>
          <w:lang w:val="uk-UA" w:eastAsia="uk-UA" w:bidi="uk-UA"/>
        </w:rPr>
        <w:t>кислювачі (3% розчин перекису водню), а також препарати рослинного походження (настоянка календули, евкаліпта, ромазулан та ін.).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При гострому перебігу запального процесу місцеве лікування спрямовано на зменшення набряку,гіперемії,кровоточивості ясен. З ці</w:t>
      </w:r>
      <w:r>
        <w:rPr>
          <w:color w:val="000000"/>
          <w:lang w:val="uk-UA" w:eastAsia="uk-UA" w:bidi="uk-UA"/>
        </w:rPr>
        <w:t>єю метою застосовуються засоби рослинного походження, які мають протизапальну та антисептичну дію. До них відносять: листя шалфею, квітки ромашки або ромазулан, траву звіробою, корневище змійовика та інші трави. Їх використовують у вигляді полоскань, зроше</w:t>
      </w:r>
      <w:r>
        <w:rPr>
          <w:color w:val="000000"/>
          <w:lang w:val="uk-UA" w:eastAsia="uk-UA" w:bidi="uk-UA"/>
        </w:rPr>
        <w:t>нь і ротових ванночок.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Якщо запалення не блокується, необхідно додатково використати НПЗП - мефенаміну натрієву сіль (1% паста, 0,1-0,2% водний розчин), диклофенак- натрій (1% желе "Диклоран", 1% емульгель "Вольтарен"), піроксикам (1% крем) та ін.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 ліку</w:t>
      </w:r>
      <w:r>
        <w:rPr>
          <w:color w:val="000000"/>
          <w:lang w:val="uk-UA" w:eastAsia="uk-UA" w:bidi="uk-UA"/>
        </w:rPr>
        <w:t>ванні дітей з хронічним катаральним гінгівітом,особливо при генералізованому ураженні, в комплексі з антисептиками бажано призначати похідні нітроімідазолу - метронідазол. Препарат має антибактеральні властивості щодо анаеробних пародонтопатогенних мікроор</w:t>
      </w:r>
      <w:r>
        <w:rPr>
          <w:color w:val="000000"/>
          <w:lang w:val="uk-UA" w:eastAsia="uk-UA" w:bidi="uk-UA"/>
        </w:rPr>
        <w:t>ганізмів. Антимікробна дозована дія метронідазолу безпосередньо у вогнищі ураження досягається шляхом його іммобілізації на біополімерній матриці. Таку дію має 25% ліпідний гель "Елізол" і плівка "Диплен дента М".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Найбільш ефективним на сьогоднішній день в</w:t>
      </w:r>
      <w:r>
        <w:rPr>
          <w:color w:val="000000"/>
          <w:lang w:val="uk-UA" w:eastAsia="uk-UA" w:bidi="uk-UA"/>
        </w:rPr>
        <w:t>важається поєднання похідних нітроімідазола з хлорвмісними антисептиками. Одним з таких комплексних препаратів є гель "Метрогіл-дента", який містить два активних компонента: метронідазолу бензоат і хлоргексидин. Його застосовують у вигляді аплікацій на сли</w:t>
      </w:r>
      <w:r>
        <w:rPr>
          <w:color w:val="000000"/>
          <w:lang w:val="uk-UA" w:eastAsia="uk-UA" w:bidi="uk-UA"/>
        </w:rPr>
        <w:t>зову оболонку ясен або інстиляцій в зубоясенну борозну не менш, ніж 2 рази на добу впродовж 20-30 хв.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 лікуванні хронічного та загострення хронічного катарального гінгівіту середнього і важкого ступеня поряд з НПЗП застосовують інгібітори протеолітичних</w:t>
      </w:r>
      <w:r>
        <w:rPr>
          <w:color w:val="000000"/>
          <w:lang w:val="uk-UA" w:eastAsia="uk-UA" w:bidi="uk-UA"/>
        </w:rPr>
        <w:t xml:space="preserve"> ферментів. До них відносять: апрокал, контрікал, трасілол, параамінометилбензойна кислота (ПАМБА) та ін.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Для покращення репаративних процесів призначають кератопластики: масляні розчини вітамінів А і Е, масло шипшини, обліпихи, каратолін у вигляді аплікац</w:t>
      </w:r>
      <w:r>
        <w:rPr>
          <w:color w:val="000000"/>
          <w:lang w:val="uk-UA" w:eastAsia="uk-UA" w:bidi="uk-UA"/>
        </w:rPr>
        <w:t>ій або ультрафонофорезу.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З фізіотерапевтичних методів для лікування хронічного катарального гінгівіту застосовують гідротерапію з вуглекислим газом впродовж 10 хв. щоденно або через день, всього 10-15 сеансів. Застосовують також електрофорез 1% розчину гал</w:t>
      </w:r>
      <w:r>
        <w:rPr>
          <w:color w:val="000000"/>
          <w:lang w:val="uk-UA" w:eastAsia="uk-UA" w:bidi="uk-UA"/>
        </w:rPr>
        <w:t>аскорбіну або 5% розчин аскорбінової кислоти в поєднанні з 1% розчином нікотинової кислоти. Курс лікування складає 10 сеансів.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Наявність рентгенологічної симптоматики при тривалому перебігу хронічного катарального гінгівіту є показом до призначення електро</w:t>
      </w:r>
      <w:r>
        <w:rPr>
          <w:color w:val="000000"/>
          <w:lang w:val="uk-UA" w:eastAsia="uk-UA" w:bidi="uk-UA"/>
        </w:rPr>
        <w:t xml:space="preserve">форезу з препаратами кальцію і фтору. Для ліквідації явищ остеопорозу застосовують 10% розчин кальцію глюконату або 2,5% розчин кальцію гліцерофосфату, всього 5-6 сеансів. В якості каталізатора процесів ремінералізації кісткової </w:t>
      </w:r>
      <w:r>
        <w:rPr>
          <w:color w:val="000000"/>
          <w:lang w:val="uk-UA" w:eastAsia="uk-UA" w:bidi="uk-UA"/>
        </w:rPr>
        <w:lastRenderedPageBreak/>
        <w:t>тканини застосовують 1% роз</w:t>
      </w:r>
      <w:r>
        <w:rPr>
          <w:color w:val="000000"/>
          <w:lang w:val="uk-UA" w:eastAsia="uk-UA" w:bidi="uk-UA"/>
        </w:rPr>
        <w:t>чин натрію фториду протягом 4-5 днів.</w:t>
      </w:r>
    </w:p>
    <w:p w:rsidR="00E73752" w:rsidRPr="00A323B5" w:rsidRDefault="00A323B5">
      <w:pPr>
        <w:widowControl w:val="0"/>
        <w:spacing w:after="30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Профілактика гінгівіту полягає у своєчасній санації порожнини рота, раціональному гігієнічному догляді за нею, ліквідації аномалій прикусу, а також лікуванні хронічних загальносоматичних захворювань.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Гіпертрофічний гін</w:t>
      </w:r>
      <w:r>
        <w:rPr>
          <w:b/>
          <w:bCs/>
          <w:color w:val="000000"/>
          <w:lang w:val="uk-UA" w:eastAsia="uk-UA" w:bidi="uk-UA"/>
        </w:rPr>
        <w:t xml:space="preserve">гівіт </w:t>
      </w:r>
      <w:r>
        <w:rPr>
          <w:color w:val="000000"/>
          <w:lang w:val="uk-UA" w:eastAsia="uk-UA" w:bidi="uk-UA"/>
        </w:rPr>
        <w:t>— це хронічний проліферативний процес, який супроводжується розростанням волокнистих елементів сполучнотканинної основи ясен та проліферацією базального шару епітелію. Розрізняють дві клінічні форми: фіброзну і гранулюючу. Остання форма найчастіше ді</w:t>
      </w:r>
      <w:r>
        <w:rPr>
          <w:color w:val="000000"/>
          <w:lang w:val="uk-UA" w:eastAsia="uk-UA" w:bidi="uk-UA"/>
        </w:rPr>
        <w:t>агностується в підлітковому віці. Важливе значения при цьому мас порушення функції статевих залоз в препубертатному та пубертатному віці, особливо у дівчат.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Причиною виникнення гіпертрофічного гінгівіту може бути також прийом протисудомних препаратів при л</w:t>
      </w:r>
      <w:r>
        <w:rPr>
          <w:color w:val="000000"/>
          <w:lang w:val="uk-UA" w:eastAsia="uk-UA" w:bidi="uk-UA"/>
        </w:rPr>
        <w:t>ікуванні епілепсії.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Гіперплазія слизової оболонки ясен у фронтальній ділянці щелеп частіше виникає при наявності скупченості зубів, аномаліях прикріплення м’яких тканин присінку порожнини рота.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Гіпертрофічний гінгівіт у дітей мас переважно хронічний перебі</w:t>
      </w:r>
      <w:r>
        <w:rPr>
          <w:color w:val="000000"/>
          <w:lang w:val="uk-UA" w:eastAsia="uk-UA" w:bidi="uk-UA"/>
        </w:rPr>
        <w:t>г. Діагностується також період загострення та ремісії.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Розрізняють три ступені гіпертрофії слизової оболонки ясен. При I ступені збільшення ясенних сосочків сягає не більше 1/3 висоти коронок зубів. При II ступені відмічається їх розростання до половини ви</w:t>
      </w:r>
      <w:r>
        <w:rPr>
          <w:color w:val="000000"/>
          <w:lang w:val="uk-UA" w:eastAsia="uk-UA" w:bidi="uk-UA"/>
        </w:rPr>
        <w:t>соти коронок. При III ступені гіпертрофія ясенних сосочків перевищує 2/3 висоти коронкової частини і може досягати ріжучого краю або жувальної поверхні зубів.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При </w:t>
      </w:r>
      <w:r>
        <w:rPr>
          <w:i/>
          <w:iCs/>
          <w:color w:val="000000"/>
          <w:lang w:val="uk-UA" w:eastAsia="uk-UA" w:bidi="uk-UA"/>
        </w:rPr>
        <w:t>гранулюючій</w:t>
      </w:r>
      <w:r>
        <w:rPr>
          <w:color w:val="000000"/>
          <w:lang w:val="uk-UA" w:eastAsia="uk-UA" w:bidi="uk-UA"/>
        </w:rPr>
        <w:t xml:space="preserve"> формі гіпертрофічного гінгівіту діти скаржаться на розростання,болючість і кровот</w:t>
      </w:r>
      <w:r>
        <w:rPr>
          <w:color w:val="000000"/>
          <w:lang w:val="uk-UA" w:eastAsia="uk-UA" w:bidi="uk-UA"/>
        </w:rPr>
        <w:t>очивість ясен під час чищення зубів або прийому твердої їжі.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Об’єктивно: набряк, гіперемія і ціаноз вестибулярної поверхні слизової оболонки ясен. Ясенні сосочки збільшені в розмірах, розрихлені, мають заокруглену або неправильну форму, легко кровоточать </w:t>
      </w:r>
      <w:r>
        <w:rPr>
          <w:color w:val="000000"/>
          <w:lang w:val="uk-UA" w:eastAsia="uk-UA" w:bidi="uk-UA"/>
        </w:rPr>
        <w:t>при дотику. Відмічається також нерівномірна фестончастість маргінального краю, особливо при гіпертрофії II - III ступеню.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Внаслідок гіпертрофії і набряку слизової оболонки ясен формуються несправжні пародонтальні кишені. Їх глибина залежить від вираженості</w:t>
      </w:r>
      <w:r>
        <w:rPr>
          <w:color w:val="000000"/>
          <w:lang w:val="uk-UA" w:eastAsia="uk-UA" w:bidi="uk-UA"/>
        </w:rPr>
        <w:t xml:space="preserve"> проліферативних змін. Цілісність зубоясенного з’єднання не порушена. Пришийкова частина зубів, особливо в ділянці ураження, вкрита м’яким зубним нальотом через утруднений догляд за ротовою порожниною. Можуть також спостерігатися відкладення над- і підясен</w:t>
      </w:r>
      <w:r>
        <w:rPr>
          <w:color w:val="000000"/>
          <w:lang w:val="uk-UA" w:eastAsia="uk-UA" w:bidi="uk-UA"/>
        </w:rPr>
        <w:t>ного зубного каменю.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Найтяжчі прояви гіпертрофічного гінгівіту зустрічаються у дітей, які хворіють на епілепсію та приймають протисудомні препарати. Проліферація ясен спостерігається як з вестибулярної, так і оральної сторони.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Загострення гранулюючої форми</w:t>
      </w:r>
      <w:r>
        <w:rPr>
          <w:color w:val="000000"/>
          <w:lang w:val="uk-UA" w:eastAsia="uk-UA" w:bidi="uk-UA"/>
        </w:rPr>
        <w:t xml:space="preserve"> гіпертрофічного гінгівіту характеризується посиленням гіперемії, набряку і кровоточивості слизової оболонки.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При </w:t>
      </w:r>
      <w:r>
        <w:rPr>
          <w:i/>
          <w:iCs/>
          <w:color w:val="000000"/>
          <w:lang w:val="uk-UA" w:eastAsia="uk-UA" w:bidi="uk-UA"/>
        </w:rPr>
        <w:t>фіброзній</w:t>
      </w:r>
      <w:r>
        <w:rPr>
          <w:color w:val="000000"/>
          <w:lang w:val="uk-UA" w:eastAsia="uk-UA" w:bidi="uk-UA"/>
        </w:rPr>
        <w:t xml:space="preserve"> формі гіпертрофічного гінгівіту діти скарг не мають (особливо при легкому ступені) або скаржаться на незвичний вигляд ясен за рахунок їх збільшення і зміни конфігурації. Колір слизової оболонки практично не змінений, ясна блідо-рожевого кольору, збільшені</w:t>
      </w:r>
      <w:r>
        <w:rPr>
          <w:color w:val="000000"/>
          <w:lang w:val="uk-UA" w:eastAsia="uk-UA" w:bidi="uk-UA"/>
        </w:rPr>
        <w:t>, ущільнені, не болючі при пальпації, без ознак кровоточивості.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 тривалому перебігу гіпертрофічного гінгівіту, особливо за наявності місцевих чинників ризику, рентгенологічно може визначатися остеопороз верхівок міжальвеолярних перегородок без деструкці</w:t>
      </w:r>
      <w:r>
        <w:rPr>
          <w:color w:val="000000"/>
          <w:lang w:val="uk-UA" w:eastAsia="uk-UA" w:bidi="uk-UA"/>
        </w:rPr>
        <w:t>ї кортикальної пластинки.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Диференційну діагностику проводять з хронічним катаральним гінгівітом, фіброматозом ясен і лейкемічними інфільтратами в слизовій оболонці ясен при захворюваннях крові.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Лікування хронічного гіпертрофічного гінгівіту залежить від ет</w:t>
      </w:r>
      <w:r>
        <w:rPr>
          <w:color w:val="000000"/>
          <w:lang w:val="uk-UA" w:eastAsia="uk-UA" w:bidi="uk-UA"/>
        </w:rPr>
        <w:t>іологічних чинників, клінічної форми та перебігу,а також ступеню гіперплазії ясен.Якщо гіпертрофічний гінгівіт розвинувся в пубертатному періоді на фоні дисбалансу статевих гормонів, то дитину скеровують до дитячого гінеколога, якщо причиною є прийом проти</w:t>
      </w:r>
      <w:r>
        <w:rPr>
          <w:color w:val="000000"/>
          <w:lang w:val="uk-UA" w:eastAsia="uk-UA" w:bidi="uk-UA"/>
        </w:rPr>
        <w:t>судомних препаратів, план лікування пацієнта необхідно узгодити з лікарем-психоневрологом.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 xml:space="preserve">Схема лікування </w:t>
      </w:r>
      <w:r>
        <w:rPr>
          <w:i/>
          <w:iCs/>
          <w:color w:val="000000"/>
          <w:lang w:val="uk-UA" w:eastAsia="uk-UA" w:bidi="uk-UA"/>
        </w:rPr>
        <w:t>гранулюючої</w:t>
      </w:r>
      <w:r>
        <w:rPr>
          <w:color w:val="000000"/>
          <w:lang w:val="uk-UA" w:eastAsia="uk-UA" w:bidi="uk-UA"/>
        </w:rPr>
        <w:t xml:space="preserve"> форми гіпертрофічного гінгівіту: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758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Професійна гігієна порожнини рота (проводиться ручними або ультразвуковими скейлерами з попереднім знебо</w:t>
      </w:r>
      <w:r>
        <w:rPr>
          <w:color w:val="000000"/>
          <w:lang w:val="uk-UA" w:eastAsia="uk-UA" w:bidi="uk-UA"/>
        </w:rPr>
        <w:t>ленням слизової оболонки ясен (10% гель лідокаїну, гель "Камістад").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758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Антибактеріальна терапія (використовуються переважно хлорвмісні препарати - хлоргексидин, гекситидин; похідні нітроімідазолу - метронідазол; а також поєднані комплексні препарати - гель "</w:t>
      </w:r>
      <w:r>
        <w:rPr>
          <w:color w:val="000000"/>
          <w:lang w:val="uk-UA" w:eastAsia="uk-UA" w:bidi="uk-UA"/>
        </w:rPr>
        <w:t>Метрогіл-дента"; рослинні препарати - ромазулан, хлорофіліпт, настойка календули, евкаліпту).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758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Протизапальна терапія застосовується для ліквідації запального процесу (використовують нестероїдні протизапальні препарати (НПЗП) - мефенамінову пасту, желе "Дикл</w:t>
      </w:r>
      <w:r>
        <w:rPr>
          <w:color w:val="000000"/>
          <w:lang w:val="uk-UA" w:eastAsia="uk-UA" w:bidi="uk-UA"/>
        </w:rPr>
        <w:t>оран", емульгель "Вольтарен" і засоби рослинного походження - траву звіробою, кору дуба, листя шалфею).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763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Склерозуюча терапія проводиться після зменшення ознак запалення - набряку, гіперемії та кровоточивості ясен (при гіпертрофії І-ІІ ступеню використовують</w:t>
      </w:r>
      <w:r>
        <w:rPr>
          <w:color w:val="000000"/>
          <w:lang w:val="uk-UA" w:eastAsia="uk-UA" w:bidi="uk-UA"/>
        </w:rPr>
        <w:t xml:space="preserve"> засоби рослинного походження - чистотіл, мараславін і біогенні препарати - бефунгін, також ефективним є використання 10% розчину кальцію хлориду у вигляді електрофорезу, 8-10сеансів; при ІІ-ІІІ ступені гіпертрофії ясен доцільно використовувати електрофоре</w:t>
      </w:r>
      <w:r>
        <w:rPr>
          <w:color w:val="000000"/>
          <w:lang w:val="uk-UA" w:eastAsia="uk-UA" w:bidi="uk-UA"/>
        </w:rPr>
        <w:t>з з ферментними препаратами, зокрема, з ліпазою в буферному розчині рН-5,2, курс лікування 15-20 сеансів; для регуляції метаболізму тканин пародонта і покращення мікроциркуляції призначають гепарин у вигляді аплікацій на слизову оболонку або електрофорезу;</w:t>
      </w:r>
      <w:r>
        <w:rPr>
          <w:color w:val="000000"/>
          <w:lang w:val="uk-UA" w:eastAsia="uk-UA" w:bidi="uk-UA"/>
        </w:rPr>
        <w:t xml:space="preserve"> вакуум-масаж, 6-10 процедур через день; гідротерапію з вуглекислим газом, 10 сеансів; при гіпертрофічному гінгівіті ІІІ ступеню необхідно використовувати деструктивні методи: кріодеструкцію, діатермокоагуляцію).</w:t>
      </w:r>
    </w:p>
    <w:p w:rsidR="00E73752" w:rsidRDefault="00A323B5">
      <w:pPr>
        <w:widowControl w:val="0"/>
        <w:numPr>
          <w:ilvl w:val="0"/>
          <w:numId w:val="5"/>
        </w:numPr>
        <w:tabs>
          <w:tab w:val="left" w:pos="1165"/>
        </w:tabs>
        <w:spacing w:after="0" w:line="240" w:lineRule="auto"/>
        <w:ind w:left="0" w:firstLine="440"/>
        <w:jc w:val="both"/>
      </w:pPr>
      <w:r>
        <w:rPr>
          <w:color w:val="000000"/>
          <w:lang w:val="uk-UA" w:eastAsia="uk-UA" w:bidi="uk-UA"/>
        </w:rPr>
        <w:t>Фізіотерапія.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758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Навчання методів індивідуальн</w:t>
      </w:r>
      <w:r>
        <w:rPr>
          <w:color w:val="000000"/>
          <w:lang w:val="uk-UA" w:eastAsia="uk-UA" w:bidi="uk-UA"/>
        </w:rPr>
        <w:t>ого догляду за порожниною рота, гігіснічний контроль за їх виконанням і рекомендації стосовно вибору засобів гігісни ротової порожнини.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758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Усунення місцевих чинників, що можуть сприяти розвитку гіпертрофічного гінгівіту.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814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Підтримуюча терапія кожні 3-б місяців </w:t>
      </w:r>
      <w:r>
        <w:rPr>
          <w:color w:val="000000"/>
          <w:lang w:val="uk-UA" w:eastAsia="uk-UA" w:bidi="uk-UA"/>
        </w:rPr>
        <w:t>(обов’язковий контроль якості гігієнічного догляду за порожниною рота та професійна гігієна, використання антибактеріальної, протизапальної, склерозуючої терапії, а також фізіотерапевтичних і хірургічних методів лікування залежить від стадії розвитку захво</w:t>
      </w:r>
      <w:r>
        <w:rPr>
          <w:color w:val="000000"/>
          <w:lang w:val="uk-UA" w:eastAsia="uk-UA" w:bidi="uk-UA"/>
        </w:rPr>
        <w:t>рювання, ступеню гіпертрофії і характеру перебігу).</w:t>
      </w:r>
    </w:p>
    <w:p w:rsidR="00E73752" w:rsidRPr="00A323B5" w:rsidRDefault="00A323B5">
      <w:pPr>
        <w:widowControl w:val="0"/>
        <w:numPr>
          <w:ilvl w:val="0"/>
          <w:numId w:val="5"/>
        </w:numPr>
        <w:tabs>
          <w:tab w:val="left" w:pos="810"/>
        </w:tabs>
        <w:spacing w:after="0" w:line="240" w:lineRule="auto"/>
        <w:ind w:left="0" w:firstLine="4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Консультація та лікування у дитячого гінеколога, психоневролога, ендокринолога та інших спеціалістів.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 xml:space="preserve">Схема лікування </w:t>
      </w:r>
      <w:r>
        <w:rPr>
          <w:i/>
          <w:iCs/>
          <w:color w:val="000000"/>
          <w:lang w:val="uk-UA" w:eastAsia="uk-UA" w:bidi="uk-UA"/>
        </w:rPr>
        <w:t>фіброзної</w:t>
      </w:r>
      <w:r>
        <w:rPr>
          <w:color w:val="000000"/>
          <w:lang w:val="uk-UA" w:eastAsia="uk-UA" w:bidi="uk-UA"/>
        </w:rPr>
        <w:t xml:space="preserve"> форми гіпертрофічного гінгівіту:</w:t>
      </w:r>
    </w:p>
    <w:p w:rsidR="00E73752" w:rsidRDefault="00A323B5">
      <w:pPr>
        <w:widowControl w:val="0"/>
        <w:numPr>
          <w:ilvl w:val="0"/>
          <w:numId w:val="7"/>
        </w:numPr>
        <w:tabs>
          <w:tab w:val="left" w:pos="1108"/>
        </w:tabs>
        <w:spacing w:after="0"/>
        <w:ind w:left="0" w:firstLine="440"/>
      </w:pPr>
      <w:r>
        <w:rPr>
          <w:color w:val="000000"/>
          <w:lang w:val="uk-UA" w:eastAsia="uk-UA" w:bidi="uk-UA"/>
        </w:rPr>
        <w:t>Професійна гігієна порожнини рота.</w:t>
      </w:r>
    </w:p>
    <w:p w:rsidR="00E73752" w:rsidRDefault="00A323B5">
      <w:pPr>
        <w:widowControl w:val="0"/>
        <w:numPr>
          <w:ilvl w:val="0"/>
          <w:numId w:val="7"/>
        </w:numPr>
        <w:tabs>
          <w:tab w:val="left" w:pos="1108"/>
        </w:tabs>
        <w:spacing w:after="0"/>
        <w:ind w:left="0" w:firstLine="440"/>
      </w:pPr>
      <w:r>
        <w:rPr>
          <w:color w:val="000000"/>
          <w:lang w:val="uk-UA" w:eastAsia="uk-UA" w:bidi="uk-UA"/>
        </w:rPr>
        <w:t>Антисептична обробка порожнини рота.</w:t>
      </w:r>
    </w:p>
    <w:p w:rsidR="00E73752" w:rsidRDefault="00A323B5">
      <w:pPr>
        <w:widowControl w:val="0"/>
        <w:numPr>
          <w:ilvl w:val="0"/>
          <w:numId w:val="7"/>
        </w:numPr>
        <w:tabs>
          <w:tab w:val="left" w:pos="1108"/>
          <w:tab w:val="left" w:pos="1131"/>
        </w:tabs>
        <w:spacing w:after="0"/>
        <w:ind w:left="0" w:firstLine="440"/>
        <w:jc w:val="both"/>
      </w:pPr>
      <w:r>
        <w:rPr>
          <w:color w:val="000000"/>
          <w:lang w:val="uk-UA" w:eastAsia="uk-UA" w:bidi="uk-UA"/>
        </w:rPr>
        <w:t>Склерозуюча терапія.</w:t>
      </w:r>
    </w:p>
    <w:p w:rsidR="00E73752" w:rsidRDefault="00A323B5">
      <w:pPr>
        <w:widowControl w:val="0"/>
        <w:numPr>
          <w:ilvl w:val="0"/>
          <w:numId w:val="7"/>
        </w:numPr>
        <w:tabs>
          <w:tab w:val="left" w:pos="1108"/>
          <w:tab w:val="left" w:pos="1131"/>
        </w:tabs>
        <w:spacing w:after="0"/>
        <w:ind w:left="0" w:firstLine="440"/>
        <w:jc w:val="both"/>
      </w:pPr>
      <w:r>
        <w:rPr>
          <w:color w:val="000000"/>
          <w:lang w:val="uk-UA" w:eastAsia="uk-UA" w:bidi="uk-UA"/>
        </w:rPr>
        <w:t>Фізіотерапія.</w:t>
      </w:r>
    </w:p>
    <w:p w:rsidR="00E73752" w:rsidRPr="00A323B5" w:rsidRDefault="00A323B5">
      <w:pPr>
        <w:widowControl w:val="0"/>
        <w:numPr>
          <w:ilvl w:val="0"/>
          <w:numId w:val="7"/>
        </w:numPr>
        <w:tabs>
          <w:tab w:val="left" w:pos="1108"/>
          <w:tab w:val="left" w:pos="1131"/>
          <w:tab w:val="right" w:pos="7093"/>
        </w:tabs>
        <w:spacing w:after="0"/>
        <w:ind w:left="0" w:firstLine="440"/>
        <w:rPr>
          <w:lang w:val="ru-RU"/>
        </w:rPr>
      </w:pPr>
      <w:r>
        <w:rPr>
          <w:color w:val="000000"/>
          <w:lang w:val="uk-UA" w:eastAsia="uk-UA" w:bidi="uk-UA"/>
        </w:rPr>
        <w:t>Навчання правилам догляду за</w:t>
      </w:r>
      <w:r>
        <w:rPr>
          <w:color w:val="000000"/>
          <w:lang w:val="uk-UA" w:eastAsia="uk-UA" w:bidi="uk-UA"/>
        </w:rPr>
        <w:tab/>
        <w:t>порожниною рота.</w:t>
      </w:r>
    </w:p>
    <w:p w:rsidR="00E73752" w:rsidRDefault="00A323B5">
      <w:pPr>
        <w:widowControl w:val="0"/>
        <w:numPr>
          <w:ilvl w:val="0"/>
          <w:numId w:val="7"/>
        </w:numPr>
        <w:tabs>
          <w:tab w:val="left" w:pos="1108"/>
          <w:tab w:val="left" w:pos="1131"/>
        </w:tabs>
        <w:spacing w:after="0"/>
        <w:ind w:left="0" w:firstLine="440"/>
      </w:pPr>
      <w:r>
        <w:rPr>
          <w:color w:val="000000"/>
          <w:lang w:val="uk-UA" w:eastAsia="uk-UA" w:bidi="uk-UA"/>
        </w:rPr>
        <w:t>Санація порожнини рота.</w:t>
      </w:r>
    </w:p>
    <w:p w:rsidR="00E73752" w:rsidRDefault="00A323B5">
      <w:pPr>
        <w:widowControl w:val="0"/>
        <w:numPr>
          <w:ilvl w:val="0"/>
          <w:numId w:val="7"/>
        </w:numPr>
        <w:tabs>
          <w:tab w:val="left" w:pos="1108"/>
          <w:tab w:val="left" w:pos="1131"/>
        </w:tabs>
        <w:spacing w:after="0"/>
        <w:ind w:left="0" w:firstLine="440"/>
      </w:pPr>
      <w:r>
        <w:rPr>
          <w:color w:val="000000"/>
          <w:lang w:val="uk-UA" w:eastAsia="uk-UA" w:bidi="uk-UA"/>
        </w:rPr>
        <w:t>Ортодонтичне лікування (за показами).</w:t>
      </w:r>
    </w:p>
    <w:p w:rsidR="00E73752" w:rsidRPr="00A323B5" w:rsidRDefault="00A323B5">
      <w:pPr>
        <w:widowControl w:val="0"/>
        <w:spacing w:after="28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За відсутності ознак запалення при фіброзній формі гіпертрофічного гінгівіту</w:t>
      </w:r>
      <w:r>
        <w:rPr>
          <w:color w:val="000000"/>
          <w:lang w:val="uk-UA" w:eastAsia="uk-UA" w:bidi="uk-UA"/>
        </w:rPr>
        <w:t xml:space="preserve"> протизапальну терапію не проводять. При гіпертрофії I ступеню використовують засоби склерозуючої дії, при гіпертрофії II — </w:t>
      </w:r>
      <w:r>
        <w:rPr>
          <w:b/>
          <w:bCs/>
          <w:color w:val="000000"/>
          <w:lang w:val="uk-UA" w:eastAsia="uk-UA" w:bidi="uk-UA"/>
        </w:rPr>
        <w:t xml:space="preserve">III </w:t>
      </w:r>
      <w:r>
        <w:rPr>
          <w:color w:val="000000"/>
          <w:lang w:val="uk-UA" w:eastAsia="uk-UA" w:bidi="uk-UA"/>
        </w:rPr>
        <w:t>ступеню рекомендовано хірургічне лікування.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Виразковий (виразково-некротичний) гінгівіт </w:t>
      </w:r>
      <w:r>
        <w:rPr>
          <w:color w:val="000000"/>
          <w:lang w:val="uk-UA" w:eastAsia="uk-UA" w:bidi="uk-UA"/>
        </w:rPr>
        <w:t>- це запальний процес у слизовій оболонц</w:t>
      </w:r>
      <w:r>
        <w:rPr>
          <w:color w:val="000000"/>
          <w:lang w:val="uk-UA" w:eastAsia="uk-UA" w:bidi="uk-UA"/>
        </w:rPr>
        <w:t>і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ясен, який характеризується переважанням альтеративного компоненту, порушенням цілісності та некрозом тканин. Спостерігається рідше, ніж інші форми гінгівіту.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В етіології провідну роль відіграє фузоспірилярний симбіоз: фузобактерії (грамнегативні </w:t>
      </w:r>
      <w:r>
        <w:rPr>
          <w:color w:val="000000"/>
          <w:lang w:val="uk-UA" w:eastAsia="uk-UA" w:bidi="uk-UA"/>
        </w:rPr>
        <w:t>анаеробні палички) і спірохети. Гострий виразково- некротичний гінгівіт розвивається, як правило, на тлі зниження імунологічної реактивності організму внаслідок перенесених гострих респіраторно-</w:t>
      </w:r>
      <w:r>
        <w:rPr>
          <w:color w:val="000000"/>
          <w:lang w:val="uk-UA" w:eastAsia="uk-UA" w:bidi="uk-UA"/>
        </w:rPr>
        <w:lastRenderedPageBreak/>
        <w:t>вірусних захворювань, інфекційних захворювань бактеріальної ет</w:t>
      </w:r>
      <w:r>
        <w:rPr>
          <w:color w:val="000000"/>
          <w:lang w:val="uk-UA" w:eastAsia="uk-UA" w:bidi="uk-UA"/>
        </w:rPr>
        <w:t>іології, при гострому герпетичному стоматиті, а також при дефіциті аскорбінової кислоти. Розвитку захворювання сприяє зниження місцевого імунітету ротової порожнини, наявність локальних травмуючих чинників, відсутність гігієнічного догляду за порожниною ро</w:t>
      </w:r>
      <w:r>
        <w:rPr>
          <w:color w:val="000000"/>
          <w:lang w:val="uk-UA" w:eastAsia="uk-UA" w:bidi="uk-UA"/>
        </w:rPr>
        <w:t>та.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Виразковий гінгівіт має, як правило, гострий перебіг. В залежності від поширеності процесу і вираженості загальних клінічних проявів розрізняють легкий,середній і важкий ступінь захворювання.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В продромальному періоді (1-2 доби) у дитини спостерігається підвищення температури тіла до 37-38 </w:t>
      </w:r>
      <w:r>
        <w:rPr>
          <w:color w:val="000000"/>
          <w:vertAlign w:val="superscript"/>
          <w:lang w:val="uk-UA" w:eastAsia="uk-UA" w:bidi="uk-UA"/>
        </w:rPr>
        <w:t>0</w:t>
      </w:r>
      <w:r>
        <w:rPr>
          <w:color w:val="000000"/>
          <w:lang w:val="uk-UA" w:eastAsia="uk-UA" w:bidi="uk-UA"/>
        </w:rPr>
        <w:t>С, слабкість, головний біль, втрата апетиту, порушення сну. В порожнині рота спочатку спостерігаються ознаки гострого катарального гінгівіту: набряк, гіперем</w:t>
      </w:r>
      <w:r>
        <w:rPr>
          <w:color w:val="000000"/>
          <w:lang w:val="uk-UA" w:eastAsia="uk-UA" w:bidi="uk-UA"/>
        </w:rPr>
        <w:t>ія і кровоточивість слизової оболонки ясен. Згодом на тлі виражених катаральних змін виникає некроз ясенних сосочків і маргінального краю.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Діти скаржаться на виражену болючість та кровоточивість ясен, які посилюються при вживанні їжі, гнилісний запах з рот</w:t>
      </w:r>
      <w:r>
        <w:rPr>
          <w:color w:val="000000"/>
          <w:lang w:val="uk-UA" w:eastAsia="uk-UA" w:bidi="uk-UA"/>
        </w:rPr>
        <w:t>а, підвищене слиновиділення.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Початок захворювання проявляється ураженням слизової оболонки ясен у ділянці 1-3 зубів, що відповідає </w:t>
      </w:r>
      <w:r>
        <w:rPr>
          <w:i/>
          <w:iCs/>
          <w:color w:val="000000"/>
          <w:lang w:val="uk-UA" w:eastAsia="uk-UA" w:bidi="uk-UA"/>
        </w:rPr>
        <w:t>легкому ступеню важкості</w:t>
      </w:r>
      <w:r>
        <w:rPr>
          <w:color w:val="000000"/>
          <w:lang w:val="uk-UA" w:eastAsia="uk-UA" w:bidi="uk-UA"/>
        </w:rPr>
        <w:t>. На поверхні ясен на тлі набряку і вираженої гіперемії спостерігається брудно-сірий некротичний налі</w:t>
      </w:r>
      <w:r>
        <w:rPr>
          <w:color w:val="000000"/>
          <w:lang w:val="uk-UA" w:eastAsia="uk-UA" w:bidi="uk-UA"/>
        </w:rPr>
        <w:t>т. Після його видалення оголюється різко болюча кровоточива виразкова поверхня. Ясенні сосочки втрачають конічну форму, ущільнюються. Відмічається субфебрильна температура тіла і помірні ознаки інтоксикації. Через виражену болючість уражених ділянок діти м</w:t>
      </w:r>
      <w:r>
        <w:rPr>
          <w:color w:val="000000"/>
          <w:lang w:val="uk-UA" w:eastAsia="uk-UA" w:bidi="uk-UA"/>
        </w:rPr>
        <w:t>ожуть тримати рот напіввідкритим.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Спостерігається значна кількість м'якого зубного нальоту, дуже неприємний запах з ротової порожнини, підвищене слиновиділення, а також збільшення реґіонарних лімфовузлів.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Середній ступінь важкості</w:t>
      </w:r>
      <w:r>
        <w:rPr>
          <w:color w:val="000000"/>
          <w:lang w:val="uk-UA" w:eastAsia="uk-UA" w:bidi="uk-UA"/>
        </w:rPr>
        <w:t xml:space="preserve"> характеризується дифузним</w:t>
      </w:r>
      <w:r>
        <w:rPr>
          <w:color w:val="000000"/>
          <w:lang w:val="uk-UA" w:eastAsia="uk-UA" w:bidi="uk-UA"/>
        </w:rPr>
        <w:t xml:space="preserve"> поширенням процесу вздовж ясенного краю, вищою температурою тіла (від 37,5 до 39 </w:t>
      </w:r>
      <w:r>
        <w:rPr>
          <w:color w:val="000000"/>
          <w:vertAlign w:val="superscript"/>
          <w:lang w:val="uk-UA" w:eastAsia="uk-UA" w:bidi="uk-UA"/>
        </w:rPr>
        <w:t>0</w:t>
      </w:r>
      <w:r>
        <w:rPr>
          <w:color w:val="000000"/>
          <w:lang w:val="uk-UA" w:eastAsia="uk-UA" w:bidi="uk-UA"/>
        </w:rPr>
        <w:t>С) і наростанням ознак інтоксикації. У дитини може порушуватись сон, виникнути нудота і розлад травлення. При прогресуванні процесу міжзубні сосочки можуть повністю некротиз</w:t>
      </w:r>
      <w:r>
        <w:rPr>
          <w:color w:val="000000"/>
          <w:lang w:val="uk-UA" w:eastAsia="uk-UA" w:bidi="uk-UA"/>
        </w:rPr>
        <w:t>уватися. В такому випадку слизова оболонка ясен відновлюється лише частково.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i/>
          <w:iCs/>
          <w:color w:val="000000"/>
          <w:lang w:val="uk-UA" w:eastAsia="uk-UA" w:bidi="uk-UA"/>
        </w:rPr>
        <w:t>Важкий</w:t>
      </w:r>
      <w:r>
        <w:rPr>
          <w:color w:val="000000"/>
          <w:lang w:val="uk-UA" w:eastAsia="uk-UA" w:bidi="uk-UA"/>
        </w:rPr>
        <w:t xml:space="preserve"> перебіг гострого виразково-некротичного гінгівіту спостерігається, як правило, у ослаблених дітей. Некроз може поширюватись на альвеолярну частину ясен та інші відділи слиз</w:t>
      </w:r>
      <w:r>
        <w:rPr>
          <w:color w:val="000000"/>
          <w:lang w:val="uk-UA" w:eastAsia="uk-UA" w:bidi="uk-UA"/>
        </w:rPr>
        <w:t>ової оболонки порожнини рота: губи, щоки і піднебіння. Деколи захворювання розпочинається з ураження ретромолярних ділянок і піднебінних мигдаликів(ангіна Венсана). Загальний стан таких пацієнтів значно порушений внаслідок підвищення температури тіла (біль</w:t>
      </w:r>
      <w:r>
        <w:rPr>
          <w:color w:val="000000"/>
          <w:lang w:val="uk-UA" w:eastAsia="uk-UA" w:bidi="uk-UA"/>
        </w:rPr>
        <w:t>ше 39</w:t>
      </w:r>
      <w:r>
        <w:rPr>
          <w:color w:val="000000"/>
          <w:sz w:val="15"/>
          <w:szCs w:val="15"/>
          <w:lang w:val="uk-UA" w:eastAsia="uk-UA" w:bidi="uk-UA"/>
        </w:rPr>
        <w:t>0</w:t>
      </w:r>
      <w:r>
        <w:rPr>
          <w:color w:val="000000"/>
          <w:lang w:val="uk-UA" w:eastAsia="uk-UA" w:bidi="uk-UA"/>
        </w:rPr>
        <w:t>С) і важкої інтоксикації.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Тривалість періоду виражених клінічних проявів при гострому виразковому гінгівіті складає, в середньому, від 7 до 10 днів, в залежності від ступеню важкості захворювання, своєчасності та якості надання допомоги.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Рентгенологі</w:t>
      </w:r>
      <w:r>
        <w:rPr>
          <w:color w:val="000000"/>
          <w:lang w:val="uk-UA" w:eastAsia="uk-UA" w:bidi="uk-UA"/>
        </w:rPr>
        <w:t>чні зміни в тканинах пародонту при гострому перебігу виразково- некротичного гінгівіту відсутні.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Диференційну діагностику гострого виразкового гінгівіту проводять з некротичними змінами слизової оболонки ясен при ідіопатичних захворюваннях з прогресуючим л</w:t>
      </w:r>
      <w:r>
        <w:rPr>
          <w:color w:val="000000"/>
          <w:lang w:val="uk-UA" w:eastAsia="uk-UA" w:bidi="uk-UA"/>
        </w:rPr>
        <w:t>ізисом тканин пародонту (спадкова нейтропенія, гістіоцитози), а також при захворюваннях крові (лейкозах).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Лікування залежить від особливостей патогенезу, ступеню важкості, характеру перебігу процесу і віку дитини.</w:t>
      </w:r>
    </w:p>
    <w:p w:rsidR="00E73752" w:rsidRDefault="00A323B5">
      <w:pPr>
        <w:widowControl w:val="0"/>
        <w:spacing w:after="0" w:line="240" w:lineRule="auto"/>
        <w:jc w:val="both"/>
      </w:pPr>
      <w:r>
        <w:rPr>
          <w:color w:val="000000"/>
          <w:lang w:val="uk-UA" w:eastAsia="uk-UA" w:bidi="uk-UA"/>
        </w:rPr>
        <w:t>Місцеве лікування:</w:t>
      </w:r>
    </w:p>
    <w:p w:rsidR="00E73752" w:rsidRDefault="00A323B5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>Знеболення (10% гель лі</w:t>
      </w:r>
      <w:r>
        <w:rPr>
          <w:color w:val="000000"/>
          <w:lang w:val="uk-UA" w:eastAsia="uk-UA" w:bidi="uk-UA"/>
        </w:rPr>
        <w:t>докаїну, гель "Камістад" або інші анестетики у вигляді аплікацій).</w:t>
      </w:r>
    </w:p>
    <w:p w:rsidR="00E73752" w:rsidRDefault="00A323B5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>Видалення некротизованих тканин (аплікаціі протеолітичних ферментів — трипсин, хімотрипсин, терилітин 1-2 рази на день, мазь "Лінгезин", що, крім ферменту, містить ще й антибіотик; антисепт</w:t>
      </w:r>
      <w:r>
        <w:rPr>
          <w:color w:val="000000"/>
          <w:lang w:val="uk-UA" w:eastAsia="uk-UA" w:bidi="uk-UA"/>
        </w:rPr>
        <w:t>ики — хлоргексидин, гекситидин).</w:t>
      </w:r>
    </w:p>
    <w:p w:rsidR="00E73752" w:rsidRDefault="00A323B5">
      <w:pPr>
        <w:widowControl w:val="0"/>
        <w:numPr>
          <w:ilvl w:val="0"/>
          <w:numId w:val="9"/>
        </w:numPr>
        <w:tabs>
          <w:tab w:val="left" w:pos="1135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 xml:space="preserve">Після зняття некротизованих тканин проводиться антибактеріальна терапія </w:t>
      </w:r>
      <w:r>
        <w:rPr>
          <w:color w:val="000000"/>
          <w:lang w:val="uk-UA" w:eastAsia="uk-UA" w:bidi="uk-UA"/>
        </w:rPr>
        <w:lastRenderedPageBreak/>
        <w:t>(метронідазол або комплексні засоби, що містять хлоргексидин і метронідазол "Метрогіл-дента"; при важкому перебігу виразкового процесу доцільно викорис</w:t>
      </w:r>
      <w:r>
        <w:rPr>
          <w:color w:val="000000"/>
          <w:lang w:val="uk-UA" w:eastAsia="uk-UA" w:bidi="uk-UA"/>
        </w:rPr>
        <w:t>товувати антибіотики широкого спектру дії — лінкоміцин, тетрациклін, у вигляді інстиляцій або аплікацій).</w:t>
      </w:r>
    </w:p>
    <w:p w:rsidR="00E73752" w:rsidRDefault="00A323B5">
      <w:pPr>
        <w:widowControl w:val="0"/>
        <w:numPr>
          <w:ilvl w:val="0"/>
          <w:numId w:val="9"/>
        </w:numPr>
        <w:tabs>
          <w:tab w:val="left" w:pos="1155"/>
        </w:tabs>
        <w:spacing w:after="0" w:line="240" w:lineRule="auto"/>
        <w:ind w:left="1160" w:hanging="840"/>
        <w:jc w:val="both"/>
      </w:pPr>
      <w:r>
        <w:rPr>
          <w:color w:val="000000"/>
          <w:lang w:val="uk-UA" w:eastAsia="uk-UA" w:bidi="uk-UA"/>
        </w:rPr>
        <w:t>Протизапальна терапія (НПЗП — 0,1-0,2% водний розчин мефенаміну натрієвої солі, 1% гель або желе "Диклоран", 1% емульгель "Вольтарен", засоби рослинно</w:t>
      </w:r>
      <w:r>
        <w:rPr>
          <w:color w:val="000000"/>
          <w:lang w:val="uk-UA" w:eastAsia="uk-UA" w:bidi="uk-UA"/>
        </w:rPr>
        <w:t>го походження — квіти ромашки, календули, шалфей, листя кропиви, штучний лізоцим "Лісобакт").</w:t>
      </w:r>
    </w:p>
    <w:p w:rsidR="00E73752" w:rsidRDefault="00A323B5">
      <w:pPr>
        <w:widowControl w:val="0"/>
        <w:numPr>
          <w:ilvl w:val="0"/>
          <w:numId w:val="9"/>
        </w:numPr>
        <w:tabs>
          <w:tab w:val="left" w:pos="1155"/>
        </w:tabs>
        <w:spacing w:after="0" w:line="240" w:lineRule="auto"/>
        <w:ind w:left="1160" w:hanging="840"/>
        <w:jc w:val="both"/>
      </w:pPr>
      <w:r>
        <w:rPr>
          <w:color w:val="000000"/>
          <w:lang w:val="uk-UA" w:eastAsia="uk-UA" w:bidi="uk-UA"/>
        </w:rPr>
        <w:t>Після очищення поверхні від некротизованого та фібринозного нальоту та після зняття гострого запалення необхідно використовувати кератопластичні засоби (масляні р</w:t>
      </w:r>
      <w:r>
        <w:rPr>
          <w:color w:val="000000"/>
          <w:lang w:val="uk-UA" w:eastAsia="uk-UA" w:bidi="uk-UA"/>
        </w:rPr>
        <w:t>озчини вітаміну А і Е, полівітамінний комплекс "Аевіт", олія шипшини, каратолін, олія обліпихи, а також біогенні стимулятори: сік каланхое, желе "Солкосерил", їх використовують у вигляді аплікацій).</w:t>
      </w:r>
    </w:p>
    <w:p w:rsidR="00E73752" w:rsidRPr="00A323B5" w:rsidRDefault="00A323B5">
      <w:pPr>
        <w:widowControl w:val="0"/>
        <w:numPr>
          <w:ilvl w:val="0"/>
          <w:numId w:val="9"/>
        </w:numPr>
        <w:tabs>
          <w:tab w:val="left" w:pos="1155"/>
        </w:tabs>
        <w:spacing w:after="0" w:line="240" w:lineRule="auto"/>
        <w:ind w:left="1160" w:hanging="840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Навчання методів індивідуального догляду за порожниною ро</w:t>
      </w:r>
      <w:r>
        <w:rPr>
          <w:color w:val="000000"/>
          <w:lang w:val="uk-UA" w:eastAsia="uk-UA" w:bidi="uk-UA"/>
        </w:rPr>
        <w:t>та, гігієнічний контроль за їх виконанням і рекомендаці по вибору засобів гігісни.</w:t>
      </w:r>
    </w:p>
    <w:p w:rsidR="00E73752" w:rsidRPr="00A323B5" w:rsidRDefault="00A323B5">
      <w:pPr>
        <w:widowControl w:val="0"/>
        <w:numPr>
          <w:ilvl w:val="0"/>
          <w:numId w:val="9"/>
        </w:numPr>
        <w:tabs>
          <w:tab w:val="left" w:pos="1155"/>
        </w:tabs>
        <w:spacing w:after="0" w:line="240" w:lineRule="auto"/>
        <w:ind w:left="1160" w:hanging="8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Усунення місцевих чинників, що сприяють розвитку виразково- некротичного гінгівіту (проводиться після завершення епітелізації тканин).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Загальне лікування при легкому ступеню</w:t>
      </w:r>
      <w:r>
        <w:rPr>
          <w:color w:val="000000"/>
          <w:lang w:val="uk-UA" w:eastAsia="uk-UA" w:bidi="uk-UA"/>
        </w:rPr>
        <w:t xml:space="preserve"> важкості гострого виразкового гінгівіту полягає у знятті явищ інтоксикації в домашніх умовах (багаторазове пиття вітамінізованої та обволікаючої рідини — яблучно-морквяний сік, ягідний або молочний кисіль, морс). Їжа повинна бути енергетично повноцінна, м</w:t>
      </w:r>
      <w:r>
        <w:rPr>
          <w:color w:val="000000"/>
          <w:lang w:val="uk-UA" w:eastAsia="uk-UA" w:bidi="uk-UA"/>
        </w:rPr>
        <w:t>'якої консистенції (гречана, вівсяна каші), білкова їжа, яка легко засвоюється (риба, м'ясо птиці), обмежене вживання рафінованих вуглеводів.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Також призначають перорально комплексі вітамінні препарати, які містять аскорбінову кислоту, вітаміни А, Р, Е і гр</w:t>
      </w:r>
      <w:r>
        <w:rPr>
          <w:color w:val="000000"/>
          <w:lang w:val="uk-UA" w:eastAsia="uk-UA" w:bidi="uk-UA"/>
        </w:rPr>
        <w:t>упи В ("Декамевіт", "Макровіт", "Вітрум").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Якщо у дитини спостерігаються підвищення температури більше ніж 38-38,5С призначають НПЗП згідно віку (парацетамол, нурофен).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При середньо-важкому перебігу захворювання перорально призначають похідні </w:t>
      </w:r>
      <w:r>
        <w:rPr>
          <w:color w:val="000000"/>
          <w:lang w:val="uk-UA" w:eastAsia="uk-UA" w:bidi="uk-UA"/>
        </w:rPr>
        <w:t>нітроімідазолу: метронідазол, трихопол або метрогіл протягом 5-10 днів у відповідності до віку.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 тяжкому перебігу гострого виразкового гінгівіту лікування проводиться в умовах стаціонару разом із педіатром. Призначається дезінтоксикаційна терапія з вико</w:t>
      </w:r>
      <w:r>
        <w:rPr>
          <w:color w:val="000000"/>
          <w:lang w:val="uk-UA" w:eastAsia="uk-UA" w:bidi="uk-UA"/>
        </w:rPr>
        <w:t>ристанням сольових та плазмозамінних розчинів (натрію хлорид, реополіглюшн, неогемодез). Парентерально або перорально призначають препарати групи нітроімідазолу, антибіотики широкого спектру дії.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Пародонтит </w:t>
      </w:r>
      <w:r>
        <w:rPr>
          <w:color w:val="000000"/>
          <w:lang w:val="uk-UA" w:eastAsia="uk-UA" w:bidi="uk-UA"/>
        </w:rPr>
        <w:t xml:space="preserve">- це хвороба, за якої запалення поширюється з </w:t>
      </w:r>
      <w:r>
        <w:rPr>
          <w:color w:val="000000"/>
          <w:lang w:val="uk-UA" w:eastAsia="uk-UA" w:bidi="uk-UA"/>
        </w:rPr>
        <w:t>ясен на інші тканини пародонта. За поширеністю розрізняють локалізований та генералізований пародонтит.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Локалізований пародонтит характеризується обмеженою прогресуючою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деструкцією періодонту і кісткової тканини міжзубних перегородок;</w:t>
      </w:r>
    </w:p>
    <w:p w:rsidR="00E73752" w:rsidRPr="00A323B5" w:rsidRDefault="00A323B5">
      <w:pPr>
        <w:widowControl w:val="0"/>
        <w:spacing w:after="14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локалізується в ділян</w:t>
      </w:r>
      <w:r>
        <w:rPr>
          <w:color w:val="000000"/>
          <w:lang w:val="uk-UA" w:eastAsia="uk-UA" w:bidi="uk-UA"/>
        </w:rPr>
        <w:t>ці окремих або групи зубів (частіше фронтальної). За етіологією чинники хвороб пародонта поділяють на місцеві та загальні. Але цей розподіл є умовним, оскільки етіологічні чинники тісно пов’язані між собою та організмом дитини.</w:t>
      </w:r>
    </w:p>
    <w:p w:rsidR="00E73752" w:rsidRPr="00A323B5" w:rsidRDefault="00A323B5">
      <w:pPr>
        <w:widowControl w:val="0"/>
        <w:spacing w:after="14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Важкість патологічного стану</w:t>
      </w:r>
      <w:r>
        <w:rPr>
          <w:color w:val="000000"/>
          <w:lang w:val="uk-UA" w:eastAsia="uk-UA" w:bidi="uk-UA"/>
        </w:rPr>
        <w:t xml:space="preserve"> у тканинах пародонту у пзначній мірі залежить від наявності загальносоматичних захворювань (ендокринні порушення, нервово-трофічні розлади, хвороби шлунково-кишкового тракту, серцево- судинні хвороби), фізіологічних та патологічних змін в загальному стані</w:t>
      </w:r>
      <w:r>
        <w:rPr>
          <w:color w:val="000000"/>
          <w:lang w:val="uk-UA" w:eastAsia="uk-UA" w:bidi="uk-UA"/>
        </w:rPr>
        <w:t xml:space="preserve"> організму дитини (порушення обміну речовин; гормональні дисфункції в пубертатний період; гіповітаміноз вітамінів групи В, аскорбінової кислоти, токоферолу, ретинолу, кальциферолів).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Клінічна картина локалізованого пародонтиту зумовлена проявами тієї форми</w:t>
      </w:r>
      <w:r>
        <w:rPr>
          <w:color w:val="000000"/>
          <w:lang w:val="uk-UA" w:eastAsia="uk-UA" w:bidi="uk-UA"/>
        </w:rPr>
        <w:t xml:space="preserve"> гінгівіту, що супроводжує пародонтит і є початком його розвитку. Найчастіше, у 58% випадків, локалізований пародонтит виникає у дітей з катаральним гінгівітом. Якщо запальний процес прогресує, то </w:t>
      </w:r>
      <w:r>
        <w:rPr>
          <w:color w:val="000000"/>
          <w:lang w:val="uk-UA" w:eastAsia="uk-UA" w:bidi="uk-UA"/>
        </w:rPr>
        <w:lastRenderedPageBreak/>
        <w:t>поступово формуються дистрофічні зміни в тканинах пародонту</w:t>
      </w:r>
      <w:r>
        <w:rPr>
          <w:color w:val="000000"/>
          <w:lang w:val="uk-UA" w:eastAsia="uk-UA" w:bidi="uk-UA"/>
        </w:rPr>
        <w:t xml:space="preserve"> - порушення цілості зубоясенного сполучення, формування пародонтальної кишені, остеокластичної резорбції коміркового відростка.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Перебіг: гострий, хронічний, загострення, абсцес, ремісія.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Місцеве лікування локалізованого пародонтиту починають із нормалізац</w:t>
      </w:r>
      <w:r>
        <w:rPr>
          <w:color w:val="000000"/>
          <w:lang w:val="uk-UA" w:eastAsia="uk-UA" w:bidi="uk-UA"/>
        </w:rPr>
        <w:t>ії порушених функцій, навчання методиці клінічного догляду за ротовою порожниною.</w:t>
      </w:r>
    </w:p>
    <w:p w:rsidR="00E73752" w:rsidRPr="00A323B5" w:rsidRDefault="00A323B5">
      <w:pPr>
        <w:widowControl w:val="0"/>
        <w:spacing w:after="140" w:line="240" w:lineRule="auto"/>
        <w:rPr>
          <w:lang w:val="uk-UA"/>
        </w:rPr>
      </w:pPr>
      <w:r>
        <w:rPr>
          <w:color w:val="000000"/>
          <w:lang w:val="uk-UA" w:eastAsia="uk-UA" w:bidi="uk-UA"/>
        </w:rPr>
        <w:t xml:space="preserve">Потрібно видалити зубні відкладення, провести симптоматичне лікування гінгівіту. Зміни в кістковій тканині пародонта зумовлють призначення електрофорезу 2,5% розчину кальцію </w:t>
      </w:r>
      <w:r>
        <w:rPr>
          <w:color w:val="000000"/>
          <w:lang w:val="uk-UA" w:eastAsia="uk-UA" w:bidi="uk-UA"/>
        </w:rPr>
        <w:t>гліцерофосфату, 5% розчину кальцію хлориду, 1-2% розчину натрію флориду.</w:t>
      </w:r>
    </w:p>
    <w:p w:rsidR="00E73752" w:rsidRPr="00A323B5" w:rsidRDefault="00A323B5">
      <w:pPr>
        <w:widowControl w:val="0"/>
        <w:spacing w:after="14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Електрофорез цих препаратів поліпшує мінеральний обмін, зменшує остеопороз кісткової тканини.</w:t>
      </w:r>
    </w:p>
    <w:p w:rsidR="00E73752" w:rsidRPr="00A323B5" w:rsidRDefault="00A323B5">
      <w:pPr>
        <w:widowControl w:val="0"/>
        <w:spacing w:after="14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Генералізований пародонтит у дітей виникає як наслідок довготривалого хронічного перебігу</w:t>
      </w:r>
      <w:r>
        <w:rPr>
          <w:color w:val="000000"/>
          <w:lang w:val="uk-UA" w:eastAsia="uk-UA" w:bidi="uk-UA"/>
        </w:rPr>
        <w:t xml:space="preserve"> гінгівіту, а також на тлі соматичних захворювань - цукровий діабет, спадкова нейропенія, гістіоцитоз, долонно-підошвенний дискератоз, хронічна анемія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(Т.Ф.Виноградова, 1987; Л.О. Хоменко, 2007) 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При генералізованому пародонтиті проявляються такі ознаки я</w:t>
      </w:r>
      <w:r>
        <w:rPr>
          <w:color w:val="000000"/>
          <w:lang w:val="uk-UA" w:eastAsia="uk-UA" w:bidi="uk-UA"/>
        </w:rPr>
        <w:t>к симптоматичний гінгівіт, пародонтальні кишені, прогресуюча резорбція коміркового відростка, травматична оклюзія. Вираженість цих ознак залежить від перебігу патологічного процесу.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 залежності від перебігу патологічного процесу виділяють легкий, середньо</w:t>
      </w:r>
      <w:r>
        <w:rPr>
          <w:color w:val="000000"/>
          <w:lang w:val="uk-UA" w:eastAsia="uk-UA" w:bidi="uk-UA"/>
        </w:rPr>
        <w:t>тяжкий та тяжкий ступінь захворювання; хронічний та загострений його перебіг.</w:t>
      </w:r>
    </w:p>
    <w:p w:rsidR="00E73752" w:rsidRPr="00A323B5" w:rsidRDefault="00A323B5">
      <w:pPr>
        <w:widowControl w:val="0"/>
        <w:spacing w:after="140" w:line="240" w:lineRule="auto"/>
        <w:rPr>
          <w:lang w:val="uk-UA"/>
        </w:rPr>
      </w:pPr>
      <w:r>
        <w:rPr>
          <w:color w:val="000000"/>
          <w:lang w:val="uk-UA" w:eastAsia="uk-UA" w:bidi="uk-UA"/>
        </w:rPr>
        <w:t>Лікування генералізованого пародонтиту має бути комплексним і включати загальні та місцеві його види. Загальне лікування залежить від наявності соматичного захворювання у дитини,</w:t>
      </w:r>
      <w:r>
        <w:rPr>
          <w:color w:val="000000"/>
          <w:lang w:val="uk-UA" w:eastAsia="uk-UA" w:bidi="uk-UA"/>
        </w:rPr>
        <w:t xml:space="preserve"> тому проводиться спільно з педіатром, ендокринологом, імунологом та іншими спеціалістами. Місцеве лікування полягає: в усуненні місцевих подразників (зубні нашарування, каріозні порожнини, травматична оклюзія, патологія прикусу, аномальне прикріплення м‘я</w:t>
      </w:r>
      <w:r>
        <w:rPr>
          <w:color w:val="000000"/>
          <w:lang w:val="uk-UA" w:eastAsia="uk-UA" w:bidi="uk-UA"/>
        </w:rPr>
        <w:t>ких тканин ротової порожнини); проведенні антибактеріальної терапії; протизапальної терапії; фізіотерапії; підтримуючої терапії кожні 3-6 міс.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Пародонтальні синдроми ПС (ідіопатичні захворювання пародонта, пародонтоліз) це синдроми, яким притаманний генети</w:t>
      </w:r>
      <w:r>
        <w:rPr>
          <w:color w:val="000000"/>
          <w:lang w:val="uk-UA" w:eastAsia="uk-UA" w:bidi="uk-UA"/>
        </w:rPr>
        <w:t>чний характер. Загальними особливостями змін у пародонті є прогресуючий перебіг гінгівіту, з швидким переходом у генералізований пародонтит, швидке формування пародонтальних кишень, патологічна рухомість зубів, схильність до утворення абсцесів, остеоліз кі</w:t>
      </w:r>
      <w:r>
        <w:rPr>
          <w:color w:val="000000"/>
          <w:lang w:val="uk-UA" w:eastAsia="uk-UA" w:bidi="uk-UA"/>
        </w:rPr>
        <w:t>сткової тканини з утворенням кісткових кишень, лакун та швидке розсмоктування кістки. При виявленні ідіопатичних уражень тканин пародонта дитину необхідно обстежити у педіатра, гематолога, ендокринолога та інших спеціалістів.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До пародонтальних синдромів на</w:t>
      </w:r>
      <w:r>
        <w:rPr>
          <w:color w:val="000000"/>
          <w:lang w:val="uk-UA" w:eastAsia="uk-UA" w:bidi="uk-UA"/>
        </w:rPr>
        <w:t>лежать пародонтальний синдром при некомпенсованому інсулінозалежному цукровому діабеті, Пародонтальний синдром при спадковій нейтропенії, пародонтальний синдром при гістіоцитозах (еозинофільна гранульома (хвороба Таратинова), хвороба Хенда- Шюллера-Крісчен</w:t>
      </w:r>
      <w:r>
        <w:rPr>
          <w:color w:val="000000"/>
          <w:lang w:val="uk-UA" w:eastAsia="uk-UA" w:bidi="uk-UA"/>
        </w:rPr>
        <w:t>а, хвороба ЛеттерераСіве, хвороба Гоше, хвороба Німанна- Піка), синдром Папійона-Лефевра, пародонтальний синдром при гіпоімуноглобулінемії.</w:t>
      </w:r>
    </w:p>
    <w:p w:rsidR="00E73752" w:rsidRPr="00A323B5" w:rsidRDefault="00A323B5">
      <w:pPr>
        <w:widowControl w:val="0"/>
        <w:spacing w:after="14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При розгляді даної теми викладач звертає увагу лікарів-інтернів на особливості клінічного перебігу пародонтальних си</w:t>
      </w:r>
      <w:r>
        <w:rPr>
          <w:color w:val="000000"/>
          <w:lang w:val="uk-UA" w:eastAsia="uk-UA" w:bidi="uk-UA"/>
        </w:rPr>
        <w:t xml:space="preserve">ндромів, на вмінні проводити диференційну діагностику синдромів з самостійними формами патології пародонту та між собою. Наголошує на важливості раннього виявлення даної патології і тісної співпраці лікаря-стоматолога з іншими спеціалістами (гематологами, </w:t>
      </w:r>
      <w:r>
        <w:rPr>
          <w:color w:val="000000"/>
          <w:lang w:val="uk-UA" w:eastAsia="uk-UA" w:bidi="uk-UA"/>
        </w:rPr>
        <w:t>ендокринологами), адже нерідко перші ознаки захворювання можуть проявлятися в порожнині рота. Так, при некомпенсованому цукровому діабеті одною з перших ознак є симптом гінгівіту чи пародонтиту. При нейтропенії прорізування тимчасових зубів супроводжується</w:t>
      </w:r>
      <w:r>
        <w:rPr>
          <w:color w:val="000000"/>
          <w:lang w:val="uk-UA" w:eastAsia="uk-UA" w:bidi="uk-UA"/>
        </w:rPr>
        <w:t xml:space="preserve"> </w:t>
      </w:r>
      <w:r>
        <w:rPr>
          <w:color w:val="000000"/>
          <w:lang w:val="uk-UA" w:eastAsia="uk-UA" w:bidi="uk-UA"/>
        </w:rPr>
        <w:lastRenderedPageBreak/>
        <w:t>виникненням виразковонекротичного гінгівіту. При частих запальних захворюваннях ЛОР-органів, частих ГРВІ, гнійничкових ураженнях шкіри, можна запідозрити нейтропенію або імунодефіцитні стани. При чому діагностувати лабораторно циклічну нейтропенію можна л</w:t>
      </w:r>
      <w:r>
        <w:rPr>
          <w:color w:val="000000"/>
          <w:lang w:val="uk-UA" w:eastAsia="uk-UA" w:bidi="uk-UA"/>
        </w:rPr>
        <w:t>ише в період нейтропенічного кризу. Остаточно поставити діагноз можна лише на основі певних лабораторних досліджень крові, сечі, Rtg-знімків, гістологічних досліджень.</w:t>
      </w:r>
    </w:p>
    <w:p w:rsidR="00E73752" w:rsidRPr="00A323B5" w:rsidRDefault="00A323B5">
      <w:pPr>
        <w:widowControl w:val="0"/>
        <w:spacing w:after="46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На занятті необхідно розібрати тактику лікаря-стоматолога при лікуванні дитини з даною п</w:t>
      </w:r>
      <w:r>
        <w:rPr>
          <w:color w:val="000000"/>
          <w:lang w:val="uk-UA" w:eastAsia="uk-UA" w:bidi="uk-UA"/>
        </w:rPr>
        <w:t>атологією. Лікування має бути комплексним. Етіологічне лікування проводять педіатр, гематолог, ендокринолог, психоневролог, а лікар-стоматолог проводить симптоматичне лікування. Без етіологічного лікування, симптоматичне не має сенсу. Припинити повністю де</w:t>
      </w:r>
      <w:r>
        <w:rPr>
          <w:color w:val="000000"/>
          <w:lang w:val="uk-UA" w:eastAsia="uk-UA" w:bidi="uk-UA"/>
        </w:rPr>
        <w:t>структивний процес при даній патології не вдається, але систематичне лікування у стоматолога дає суб’єктивне покращення. По мірі втрати зубів показане знімне протезування.</w:t>
      </w:r>
    </w:p>
    <w:p w:rsidR="00E73752" w:rsidRPr="00A323B5" w:rsidRDefault="00A323B5">
      <w:pPr>
        <w:keepNext/>
        <w:keepLines/>
        <w:widowControl w:val="0"/>
        <w:spacing w:after="0" w:line="240" w:lineRule="auto"/>
        <w:jc w:val="both"/>
        <w:rPr>
          <w:lang w:val="ru-RU"/>
        </w:rPr>
      </w:pPr>
      <w:bookmarkStart w:id="2" w:name="bookmark4"/>
      <w:r>
        <w:rPr>
          <w:color w:val="000000"/>
          <w:lang w:val="uk-UA" w:eastAsia="uk-UA" w:bidi="uk-UA"/>
        </w:rPr>
        <w:t>Контроль рівня засвоєння знань:</w:t>
      </w:r>
      <w:bookmarkEnd w:id="2"/>
    </w:p>
    <w:p w:rsidR="00E73752" w:rsidRPr="00A323B5" w:rsidRDefault="00A323B5">
      <w:pPr>
        <w:widowControl w:val="0"/>
        <w:numPr>
          <w:ilvl w:val="0"/>
          <w:numId w:val="10"/>
        </w:numPr>
        <w:tabs>
          <w:tab w:val="left" w:pos="1114"/>
          <w:tab w:val="left" w:pos="1130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Причини виникнення виразково-некротичного гінгівіту.</w:t>
      </w:r>
    </w:p>
    <w:p w:rsidR="00E73752" w:rsidRPr="00A323B5" w:rsidRDefault="00A323B5">
      <w:pPr>
        <w:widowControl w:val="0"/>
        <w:numPr>
          <w:ilvl w:val="0"/>
          <w:numId w:val="10"/>
        </w:numPr>
        <w:tabs>
          <w:tab w:val="left" w:pos="1114"/>
          <w:tab w:val="left" w:pos="1130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Клінічні прояви виразково-некротичного гінгівіту.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  <w:tab w:val="left" w:pos="1130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Діагностика виразково-некротичного гінгівіту.</w:t>
      </w:r>
    </w:p>
    <w:p w:rsidR="00E73752" w:rsidRPr="00A323B5" w:rsidRDefault="00A323B5">
      <w:pPr>
        <w:widowControl w:val="0"/>
        <w:numPr>
          <w:ilvl w:val="0"/>
          <w:numId w:val="10"/>
        </w:numPr>
        <w:tabs>
          <w:tab w:val="left" w:pos="1114"/>
          <w:tab w:val="left" w:pos="1130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Диференційна діагностика виразково-некротичного гінгівіту.</w:t>
      </w:r>
    </w:p>
    <w:p w:rsidR="00E73752" w:rsidRPr="00A323B5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місцевого лікування виразково-некротичного гінгівіту.</w:t>
      </w:r>
    </w:p>
    <w:p w:rsidR="00E73752" w:rsidRPr="00A323B5" w:rsidRDefault="00A323B5">
      <w:pPr>
        <w:widowControl w:val="0"/>
        <w:numPr>
          <w:ilvl w:val="0"/>
          <w:numId w:val="10"/>
        </w:numPr>
        <w:tabs>
          <w:tab w:val="left" w:pos="1114"/>
          <w:tab w:val="left" w:pos="1130"/>
          <w:tab w:val="right" w:pos="9377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Особливості загального лікування в</w:t>
      </w:r>
      <w:r>
        <w:rPr>
          <w:color w:val="000000"/>
          <w:lang w:val="uk-UA" w:eastAsia="uk-UA" w:bidi="uk-UA"/>
        </w:rPr>
        <w:t>иразково-некротичного</w:t>
      </w:r>
      <w:r>
        <w:rPr>
          <w:color w:val="000000"/>
          <w:lang w:val="uk-UA" w:eastAsia="uk-UA" w:bidi="uk-UA"/>
        </w:rPr>
        <w:tab/>
        <w:t>гінгівіту.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  <w:tab w:val="left" w:pos="1130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Класифікація захворювань тканин пародонта.</w:t>
      </w:r>
    </w:p>
    <w:p w:rsidR="00E73752" w:rsidRPr="00A323B5" w:rsidRDefault="00A323B5">
      <w:pPr>
        <w:widowControl w:val="0"/>
        <w:numPr>
          <w:ilvl w:val="0"/>
          <w:numId w:val="10"/>
        </w:numPr>
        <w:tabs>
          <w:tab w:val="left" w:pos="1114"/>
          <w:tab w:val="left" w:pos="1130"/>
        </w:tabs>
        <w:spacing w:after="0" w:line="240" w:lineRule="auto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Причини виникнення гінгівіту у дітей.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>Гострий катаральний гінгівіт. Клініка. Диференційна діагностика. Лікування.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>Хронічний катаральний гінгівіт. Клініка. Диференційна діагностика.</w:t>
      </w:r>
      <w:r>
        <w:rPr>
          <w:color w:val="000000"/>
          <w:lang w:val="uk-UA" w:eastAsia="uk-UA" w:bidi="uk-UA"/>
        </w:rPr>
        <w:t xml:space="preserve"> Лікування.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Фізіотерапевтичні методи лікування різних форм гінгівіту.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Профілактика захворювань тканин пародонта.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Причини виникнення гіпертрофічного гінгівіту.</w:t>
      </w:r>
    </w:p>
    <w:p w:rsidR="00E73752" w:rsidRPr="00A323B5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1160" w:hanging="860"/>
        <w:jc w:val="both"/>
        <w:rPr>
          <w:lang w:val="uk-UA"/>
        </w:rPr>
      </w:pPr>
      <w:r>
        <w:rPr>
          <w:color w:val="000000"/>
          <w:lang w:val="uk-UA" w:eastAsia="uk-UA" w:bidi="uk-UA"/>
        </w:rPr>
        <w:t>Клінічні прояви гранулюючої форми гіпертрофічного гінгівіту. Клінічні прояви фіброзної форми гіпе</w:t>
      </w:r>
      <w:r>
        <w:rPr>
          <w:color w:val="000000"/>
          <w:lang w:val="uk-UA" w:eastAsia="uk-UA" w:bidi="uk-UA"/>
        </w:rPr>
        <w:t>ртрофічного гінгівіту.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Диференційна діагностика гіпертрофічного гінгівіту.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Схема лікування фіброзної форми гіпертрофічного гінгівіту.</w:t>
      </w:r>
    </w:p>
    <w:p w:rsidR="00E73752" w:rsidRDefault="00A323B5">
      <w:pPr>
        <w:widowControl w:val="0"/>
        <w:numPr>
          <w:ilvl w:val="0"/>
          <w:numId w:val="10"/>
        </w:numPr>
        <w:tabs>
          <w:tab w:val="left" w:pos="1114"/>
        </w:tabs>
        <w:spacing w:after="300" w:line="240" w:lineRule="auto"/>
        <w:ind w:left="0" w:firstLine="300"/>
        <w:jc w:val="both"/>
      </w:pPr>
      <w:r>
        <w:rPr>
          <w:color w:val="000000"/>
          <w:lang w:val="uk-UA" w:eastAsia="uk-UA" w:bidi="uk-UA"/>
        </w:rPr>
        <w:t>Схема лікування гранулюючої форми гіпертрофічного гінгівіту.</w:t>
      </w:r>
    </w:p>
    <w:p w:rsidR="00E73752" w:rsidRPr="00A323B5" w:rsidRDefault="00A323B5">
      <w:pPr>
        <w:keepNext/>
        <w:keepLines/>
        <w:widowControl w:val="0"/>
        <w:spacing w:line="240" w:lineRule="auto"/>
        <w:jc w:val="both"/>
        <w:rPr>
          <w:lang w:val="ru-RU"/>
        </w:rPr>
      </w:pPr>
      <w:bookmarkStart w:id="3" w:name="bookmark6"/>
      <w:r>
        <w:rPr>
          <w:color w:val="000000"/>
          <w:lang w:val="uk-UA" w:eastAsia="uk-UA" w:bidi="uk-UA"/>
        </w:rPr>
        <w:t>Оріентовані тестові завдання:</w:t>
      </w:r>
      <w:bookmarkEnd w:id="3"/>
    </w:p>
    <w:p w:rsidR="00E73752" w:rsidRPr="00A323B5" w:rsidRDefault="00A323B5">
      <w:pPr>
        <w:widowControl w:val="0"/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fr-FR" w:eastAsia="fr-FR" w:bidi="fr-FR"/>
        </w:rPr>
        <w:t xml:space="preserve">1. </w:t>
      </w:r>
      <w:r>
        <w:rPr>
          <w:color w:val="000000"/>
          <w:lang w:val="uk-UA" w:eastAsia="uk-UA" w:bidi="uk-UA"/>
        </w:rPr>
        <w:t xml:space="preserve">Хлопчик </w:t>
      </w:r>
      <w:r>
        <w:rPr>
          <w:color w:val="000000"/>
          <w:lang w:val="fr-FR" w:eastAsia="fr-FR" w:bidi="fr-FR"/>
        </w:rPr>
        <w:t xml:space="preserve">14 </w:t>
      </w:r>
      <w:r>
        <w:rPr>
          <w:color w:val="000000"/>
          <w:lang w:val="uk-UA" w:eastAsia="uk-UA" w:bidi="uk-UA"/>
        </w:rPr>
        <w:t xml:space="preserve">років. Скарги на біль та кровоточивість ясен під час чищення зубів. Об’сктивно: ясна в ділянці всіх зубів гіперемійовані, набряклі, РМА=б7%, гігієнічний індекс Грін- Вермільона </w:t>
      </w:r>
      <w:r>
        <w:rPr>
          <w:color w:val="000000"/>
          <w:lang w:val="fr-FR" w:eastAsia="fr-FR" w:bidi="fr-FR"/>
        </w:rPr>
        <w:t xml:space="preserve">- 2,5. </w:t>
      </w:r>
      <w:r>
        <w:rPr>
          <w:color w:val="000000"/>
          <w:lang w:val="uk-UA" w:eastAsia="uk-UA" w:bidi="uk-UA"/>
        </w:rPr>
        <w:t>Попередній діагноз: загострення хронічного генералізованого катарального</w:t>
      </w:r>
      <w:r>
        <w:rPr>
          <w:color w:val="000000"/>
          <w:lang w:val="uk-UA" w:eastAsia="uk-UA" w:bidi="uk-UA"/>
        </w:rPr>
        <w:t xml:space="preserve"> гінгівіту. </w:t>
      </w:r>
      <w:r>
        <w:rPr>
          <w:color w:val="000000"/>
          <w:lang w:val="fr-FR" w:eastAsia="fr-FR" w:bidi="fr-FR"/>
        </w:rPr>
        <w:t xml:space="preserve">3 </w:t>
      </w:r>
      <w:r>
        <w:rPr>
          <w:color w:val="000000"/>
          <w:lang w:val="uk-UA" w:eastAsia="uk-UA" w:bidi="uk-UA"/>
        </w:rPr>
        <w:t>яким активним компонентом рекомендують зубну пасту в даному випадку?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А. Хлоргексидин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В. Гліцерофосфат кальцію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С. Монофторфосфат</w:t>
      </w:r>
    </w:p>
    <w:p w:rsidR="00E73752" w:rsidRDefault="00A323B5">
      <w:pPr>
        <w:widowControl w:val="0"/>
        <w:numPr>
          <w:ilvl w:val="0"/>
          <w:numId w:val="11"/>
        </w:numPr>
        <w:tabs>
          <w:tab w:val="left" w:pos="445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Вітаміни А, Д, Е</w:t>
      </w:r>
    </w:p>
    <w:p w:rsidR="00E73752" w:rsidRDefault="00A323B5">
      <w:pPr>
        <w:widowControl w:val="0"/>
        <w:numPr>
          <w:ilvl w:val="0"/>
          <w:numId w:val="11"/>
        </w:numPr>
        <w:tabs>
          <w:tab w:val="left" w:pos="416"/>
        </w:tabs>
        <w:spacing w:after="0" w:line="240" w:lineRule="auto"/>
        <w:ind w:left="0" w:firstLine="0"/>
        <w:jc w:val="both"/>
      </w:pPr>
      <w:r>
        <w:rPr>
          <w:color w:val="000000"/>
          <w:lang w:val="uk-UA" w:eastAsia="uk-UA" w:bidi="uk-UA"/>
        </w:rPr>
        <w:t>Комплекс мікроелементів</w:t>
      </w:r>
    </w:p>
    <w:p w:rsidR="00E73752" w:rsidRPr="00A323B5" w:rsidRDefault="00A323B5">
      <w:pPr>
        <w:widowControl w:val="0"/>
        <w:numPr>
          <w:ilvl w:val="0"/>
          <w:numId w:val="11"/>
        </w:numPr>
        <w:tabs>
          <w:tab w:val="left" w:pos="678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Дитина </w:t>
      </w:r>
      <w:r>
        <w:rPr>
          <w:color w:val="000000"/>
          <w:lang w:val="fr-FR" w:eastAsia="fr-FR" w:bidi="fr-FR"/>
        </w:rPr>
        <w:t xml:space="preserve">13 </w:t>
      </w:r>
      <w:r>
        <w:rPr>
          <w:color w:val="000000"/>
          <w:lang w:val="uk-UA" w:eastAsia="uk-UA" w:bidi="uk-UA"/>
        </w:rPr>
        <w:t>років скаржиться на кровоточивість ясен під час чищення зубів п</w:t>
      </w:r>
      <w:r>
        <w:rPr>
          <w:color w:val="000000"/>
          <w:lang w:val="uk-UA" w:eastAsia="uk-UA" w:bidi="uk-UA"/>
        </w:rPr>
        <w:t xml:space="preserve">ротягом </w:t>
      </w:r>
      <w:r>
        <w:rPr>
          <w:color w:val="000000"/>
          <w:lang w:val="fr-FR" w:eastAsia="fr-FR" w:bidi="fr-FR"/>
        </w:rPr>
        <w:t xml:space="preserve">4 </w:t>
      </w:r>
      <w:r>
        <w:rPr>
          <w:color w:val="000000"/>
          <w:lang w:val="uk-UA" w:eastAsia="uk-UA" w:bidi="uk-UA"/>
        </w:rPr>
        <w:t xml:space="preserve">місяців. Об активно: ясна гіперемовані, із ціанотичним відтінком. Гігієнічний індекс Федорова- Володкіної </w:t>
      </w:r>
      <w:r>
        <w:rPr>
          <w:color w:val="000000"/>
          <w:lang w:val="fr-FR" w:eastAsia="fr-FR" w:bidi="fr-FR"/>
        </w:rPr>
        <w:t xml:space="preserve">— 4,5 </w:t>
      </w:r>
      <w:r>
        <w:rPr>
          <w:color w:val="000000"/>
          <w:lang w:val="uk-UA" w:eastAsia="uk-UA" w:bidi="uk-UA"/>
        </w:rPr>
        <w:t xml:space="preserve">бала, проба Шиллера-Писарева позитивна, </w:t>
      </w:r>
      <w:r>
        <w:rPr>
          <w:color w:val="000000"/>
          <w:lang w:val="fr-FR" w:eastAsia="fr-FR" w:bidi="fr-FR"/>
        </w:rPr>
        <w:t xml:space="preserve">PMA — 25%. </w:t>
      </w:r>
      <w:r>
        <w:rPr>
          <w:color w:val="000000"/>
          <w:lang w:val="uk-UA" w:eastAsia="uk-UA" w:bidi="uk-UA"/>
        </w:rPr>
        <w:t>Рентгенологічна картина альвеолярного відростка без змін. Який найбільш ймовірний д</w:t>
      </w:r>
      <w:r>
        <w:rPr>
          <w:color w:val="000000"/>
          <w:lang w:val="uk-UA" w:eastAsia="uk-UA" w:bidi="uk-UA"/>
        </w:rPr>
        <w:t>іагноз?</w:t>
      </w:r>
    </w:p>
    <w:p w:rsidR="00E73752" w:rsidRPr="00A323B5" w:rsidRDefault="00A323B5">
      <w:pPr>
        <w:widowControl w:val="0"/>
        <w:spacing w:after="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А. Хронічний катаральний гінгівіт</w:t>
      </w:r>
    </w:p>
    <w:p w:rsidR="00E73752" w:rsidRPr="00A323B5" w:rsidRDefault="00A323B5">
      <w:pPr>
        <w:widowControl w:val="0"/>
        <w:spacing w:after="380" w:line="240" w:lineRule="auto"/>
        <w:jc w:val="both"/>
        <w:rPr>
          <w:lang w:val="ru-RU"/>
        </w:rPr>
      </w:pPr>
      <w:r>
        <w:rPr>
          <w:color w:val="000000"/>
          <w:lang w:val="uk-UA" w:eastAsia="uk-UA" w:bidi="uk-UA"/>
        </w:rPr>
        <w:t>В. Виразковий гінгівіт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С. Гіпертрофічний гінгівіт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Гострий катаральний гінгівіт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Локалізований пародонтит</w:t>
      </w:r>
    </w:p>
    <w:p w:rsidR="00E73752" w:rsidRPr="00A323B5" w:rsidRDefault="00A323B5">
      <w:pPr>
        <w:widowControl w:val="0"/>
        <w:numPr>
          <w:ilvl w:val="0"/>
          <w:numId w:val="12"/>
        </w:numPr>
        <w:tabs>
          <w:tab w:val="left" w:pos="1006"/>
        </w:tabs>
        <w:spacing w:after="0" w:line="240" w:lineRule="auto"/>
        <w:ind w:left="102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Під час профілактичного огляду у дівчинки </w:t>
      </w:r>
      <w:r>
        <w:rPr>
          <w:color w:val="000000"/>
          <w:lang w:val="fr-FR" w:eastAsia="fr-FR" w:bidi="fr-FR"/>
        </w:rPr>
        <w:t xml:space="preserve">11 </w:t>
      </w:r>
      <w:r>
        <w:rPr>
          <w:color w:val="000000"/>
          <w:lang w:val="uk-UA" w:eastAsia="uk-UA" w:bidi="uk-UA"/>
        </w:rPr>
        <w:t xml:space="preserve">років виявлено незначну гіперемію та ціаноз ясен. Гігієнічний індекс Федорова- Володкіної </w:t>
      </w:r>
      <w:r>
        <w:rPr>
          <w:color w:val="000000"/>
          <w:lang w:val="fr-FR" w:eastAsia="fr-FR" w:bidi="fr-FR"/>
        </w:rPr>
        <w:t xml:space="preserve">— 4,0 </w:t>
      </w:r>
      <w:r>
        <w:rPr>
          <w:color w:val="000000"/>
          <w:lang w:val="uk-UA" w:eastAsia="uk-UA" w:bidi="uk-UA"/>
        </w:rPr>
        <w:t>бали, проба Шиллера-Писарева позитивна. Визначте попередній діагноз.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Хронічний катаральний гінгівіт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В. Гіпертрофічний гінгівіт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С. Гострий катаральний гінгіві</w:t>
      </w:r>
      <w:r>
        <w:rPr>
          <w:color w:val="000000"/>
          <w:lang w:val="uk-UA" w:eastAsia="uk-UA" w:bidi="uk-UA"/>
        </w:rPr>
        <w:t>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Виразково-некротичний гінгівіт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Десквамативний гінгівіт</w:t>
      </w:r>
    </w:p>
    <w:p w:rsidR="00E73752" w:rsidRPr="00A323B5" w:rsidRDefault="00A323B5">
      <w:pPr>
        <w:widowControl w:val="0"/>
        <w:numPr>
          <w:ilvl w:val="0"/>
          <w:numId w:val="12"/>
        </w:numPr>
        <w:tabs>
          <w:tab w:val="left" w:pos="1006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Хлопець </w:t>
      </w:r>
      <w:r>
        <w:rPr>
          <w:color w:val="000000"/>
          <w:lang w:val="fr-FR" w:eastAsia="fr-FR" w:bidi="fr-FR"/>
        </w:rPr>
        <w:t xml:space="preserve">16 </w:t>
      </w:r>
      <w:r>
        <w:rPr>
          <w:color w:val="000000"/>
          <w:lang w:val="uk-UA" w:eastAsia="uk-UA" w:bidi="uk-UA"/>
        </w:rPr>
        <w:t xml:space="preserve">років проходить курс лікування хронічного катарального гінгівіту. Відмічається значна кількість м’яких зубних відкладень, висока швидкість </w:t>
      </w:r>
      <w:r>
        <w:rPr>
          <w:color w:val="000000"/>
          <w:lang w:val="fr-FR" w:eastAsia="fr-FR" w:bidi="fr-FR"/>
        </w:rPr>
        <w:t xml:space="preserve">ïx </w:t>
      </w:r>
      <w:r>
        <w:rPr>
          <w:color w:val="000000"/>
          <w:lang w:val="uk-UA" w:eastAsia="uk-UA" w:bidi="uk-UA"/>
        </w:rPr>
        <w:t>утворення. Хворий навчений методиці чище</w:t>
      </w:r>
      <w:r>
        <w:rPr>
          <w:color w:val="000000"/>
          <w:lang w:val="uk-UA" w:eastAsia="uk-UA" w:bidi="uk-UA"/>
        </w:rPr>
        <w:t>ння зубів. Який засіб для полоскання ротової порожнини доцільно рекомендувати у даному випадку?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Хлоргексидин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В. Мефенаміну натрієва сіль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С. Перекис водню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Фурацилін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Е. Диметилсульфоксид</w:t>
      </w:r>
    </w:p>
    <w:p w:rsidR="00E73752" w:rsidRPr="00A323B5" w:rsidRDefault="00A323B5">
      <w:pPr>
        <w:widowControl w:val="0"/>
        <w:numPr>
          <w:ilvl w:val="0"/>
          <w:numId w:val="12"/>
        </w:numPr>
        <w:tabs>
          <w:tab w:val="left" w:pos="1006"/>
        </w:tabs>
        <w:spacing w:after="0" w:line="240" w:lineRule="auto"/>
        <w:ind w:left="1160" w:hanging="86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У дитини </w:t>
      </w:r>
      <w:r>
        <w:rPr>
          <w:color w:val="000000"/>
          <w:lang w:val="fr-FR" w:eastAsia="fr-FR" w:bidi="fr-FR"/>
        </w:rPr>
        <w:t xml:space="preserve">12 </w:t>
      </w:r>
      <w:r>
        <w:rPr>
          <w:color w:val="000000"/>
          <w:lang w:val="uk-UA" w:eastAsia="uk-UA" w:bidi="uk-UA"/>
        </w:rPr>
        <w:t>років під час профілактичного огляду в ділянці фронта</w:t>
      </w:r>
      <w:r>
        <w:rPr>
          <w:color w:val="000000"/>
          <w:lang w:val="uk-UA" w:eastAsia="uk-UA" w:bidi="uk-UA"/>
        </w:rPr>
        <w:t xml:space="preserve">льних зубів нижньої </w:t>
      </w:r>
      <w:r>
        <w:rPr>
          <w:color w:val="000000"/>
          <w:lang w:val="fr-FR" w:eastAsia="fr-FR" w:bidi="fr-FR"/>
        </w:rPr>
        <w:t xml:space="preserve">i </w:t>
      </w:r>
      <w:r>
        <w:rPr>
          <w:color w:val="000000"/>
          <w:lang w:val="uk-UA" w:eastAsia="uk-UA" w:bidi="uk-UA"/>
        </w:rPr>
        <w:t xml:space="preserve">верхньої щелеп виявлена застійна гіперемія </w:t>
      </w:r>
      <w:r>
        <w:rPr>
          <w:color w:val="000000"/>
          <w:lang w:val="fr-FR" w:eastAsia="fr-FR" w:bidi="fr-FR"/>
        </w:rPr>
        <w:t xml:space="preserve">i </w:t>
      </w:r>
      <w:r>
        <w:rPr>
          <w:color w:val="000000"/>
          <w:lang w:val="uk-UA" w:eastAsia="uk-UA" w:bidi="uk-UA"/>
        </w:rPr>
        <w:t>незначний набряк ясенного краю. Визначається періодична кровоточивість ясен під час чищення зубів. КПВ= 2. Які пасти слід рекомендувати для індивідуальної гігієни порожнини рота в даному ви</w:t>
      </w:r>
      <w:r>
        <w:rPr>
          <w:color w:val="000000"/>
          <w:lang w:val="uk-UA" w:eastAsia="uk-UA" w:bidi="uk-UA"/>
        </w:rPr>
        <w:t>падку?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Пасти з екстрактами трав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В. Пасти з ферментами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С. Пасти з амінофторидом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Пасти з фторидом натрію</w:t>
      </w:r>
    </w:p>
    <w:p w:rsidR="00E73752" w:rsidRDefault="00A323B5">
      <w:pPr>
        <w:widowControl w:val="0"/>
        <w:spacing w:after="300" w:line="240" w:lineRule="auto"/>
      </w:pPr>
      <w:r>
        <w:rPr>
          <w:color w:val="000000"/>
          <w:lang w:val="uk-UA" w:eastAsia="uk-UA" w:bidi="uk-UA"/>
        </w:rPr>
        <w:t>Е. Пасти зі сполуками кальцію</w:t>
      </w:r>
    </w:p>
    <w:p w:rsidR="00E73752" w:rsidRPr="00A323B5" w:rsidRDefault="00A323B5">
      <w:pPr>
        <w:widowControl w:val="0"/>
        <w:numPr>
          <w:ilvl w:val="0"/>
          <w:numId w:val="12"/>
        </w:numPr>
        <w:tabs>
          <w:tab w:val="left" w:pos="1006"/>
        </w:tabs>
        <w:spacing w:after="0" w:line="240" w:lineRule="auto"/>
        <w:ind w:left="1160" w:hanging="86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Дитина 15 років звернулась до стоматолога зі скаргами на кровоточивість ясен, неприємний запах з рота. Зі слів пацієнта симптоми з'явились пів року тому. Об’єктивно: слизова оболонка ясен гіперемована, пастозна, відзначається кровоточивість при дотику. Про</w:t>
      </w:r>
      <w:r>
        <w:rPr>
          <w:color w:val="000000"/>
          <w:lang w:val="uk-UA" w:eastAsia="uk-UA" w:bidi="uk-UA"/>
        </w:rPr>
        <w:t xml:space="preserve">ба Шиллєра- Писарева позитивна. Індекс </w:t>
      </w:r>
      <w:r>
        <w:rPr>
          <w:color w:val="000000"/>
          <w:lang w:val="fr-FR" w:eastAsia="fr-FR" w:bidi="fr-FR"/>
        </w:rPr>
        <w:t xml:space="preserve">PMA </w:t>
      </w:r>
      <w:r>
        <w:rPr>
          <w:color w:val="000000"/>
          <w:lang w:val="uk-UA" w:eastAsia="uk-UA" w:bidi="uk-UA"/>
        </w:rPr>
        <w:t>становить 70%. Індекс Федорова-Володкіної дорівнює 3 бала. На рентгенограмі фронтального відділу щелеп кортикальна пластинка збережена. Ймовірний діагноз?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Хронічний генералізований катаральний гінгівіт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В. Хроні</w:t>
      </w:r>
      <w:r>
        <w:rPr>
          <w:color w:val="000000"/>
          <w:lang w:val="uk-UA" w:eastAsia="uk-UA" w:bidi="uk-UA"/>
        </w:rPr>
        <w:t>чний генералізований гіпертрофічний гінгівіт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С. Гострий генералізований катаральний гінгівіт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Хронічний генералізований пародонтит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Загострення хронічного генералізованого пародонтиту</w:t>
      </w:r>
    </w:p>
    <w:p w:rsidR="00E73752" w:rsidRDefault="00A323B5">
      <w:pPr>
        <w:widowControl w:val="0"/>
        <w:numPr>
          <w:ilvl w:val="0"/>
          <w:numId w:val="12"/>
        </w:numPr>
        <w:tabs>
          <w:tab w:val="left" w:pos="1026"/>
        </w:tabs>
        <w:spacing w:after="0" w:line="240" w:lineRule="auto"/>
        <w:ind w:left="1160" w:hanging="840"/>
        <w:jc w:val="both"/>
      </w:pPr>
      <w:r>
        <w:rPr>
          <w:color w:val="000000"/>
          <w:lang w:val="uk-UA" w:eastAsia="uk-UA" w:bidi="uk-UA"/>
        </w:rPr>
        <w:t xml:space="preserve">Дитина </w:t>
      </w:r>
      <w:r>
        <w:rPr>
          <w:color w:val="000000"/>
          <w:lang w:val="fr-FR" w:eastAsia="fr-FR" w:bidi="fr-FR"/>
        </w:rPr>
        <w:t xml:space="preserve">9 </w:t>
      </w:r>
      <w:r>
        <w:rPr>
          <w:color w:val="000000"/>
          <w:lang w:val="uk-UA" w:eastAsia="uk-UA" w:bidi="uk-UA"/>
        </w:rPr>
        <w:t>років скаржиться на набряк, печію та болючість ясен у фронт</w:t>
      </w:r>
      <w:r>
        <w:rPr>
          <w:color w:val="000000"/>
          <w:lang w:val="uk-UA" w:eastAsia="uk-UA" w:bidi="uk-UA"/>
        </w:rPr>
        <w:t xml:space="preserve">альній ділянці верхньої щелепи, кровоточивість </w:t>
      </w:r>
      <w:r>
        <w:rPr>
          <w:color w:val="000000"/>
          <w:lang w:val="fr-FR" w:eastAsia="fr-FR" w:bidi="fr-FR"/>
        </w:rPr>
        <w:t xml:space="preserve">ïx </w:t>
      </w:r>
      <w:r>
        <w:rPr>
          <w:color w:val="000000"/>
          <w:lang w:val="uk-UA" w:eastAsia="uk-UA" w:bidi="uk-UA"/>
        </w:rPr>
        <w:t>під час чищення зубів та вживанні їжі. Об’єктивно: у ділянці верхніх фронтальних зубів ясна набряклі, форма ясен куполоподібна, при пальпації ясна болючі. Виявляються незначна кількість м’якого зубного наль</w:t>
      </w:r>
      <w:r>
        <w:rPr>
          <w:color w:val="000000"/>
          <w:lang w:val="uk-UA" w:eastAsia="uk-UA" w:bidi="uk-UA"/>
        </w:rPr>
        <w:t xml:space="preserve">оту. Індекс </w:t>
      </w:r>
      <w:r>
        <w:rPr>
          <w:color w:val="000000"/>
          <w:lang w:val="fr-FR" w:eastAsia="fr-FR" w:bidi="fr-FR"/>
        </w:rPr>
        <w:t xml:space="preserve">PMA — 28,4%. </w:t>
      </w:r>
      <w:r>
        <w:rPr>
          <w:color w:val="000000"/>
          <w:lang w:val="uk-UA" w:eastAsia="uk-UA" w:bidi="uk-UA"/>
        </w:rPr>
        <w:t xml:space="preserve">На рентгенограмі змін у кістковій тканині коміркового відростка не </w:t>
      </w:r>
      <w:r>
        <w:rPr>
          <w:color w:val="000000"/>
          <w:lang w:val="uk-UA" w:eastAsia="uk-UA" w:bidi="uk-UA"/>
        </w:rPr>
        <w:lastRenderedPageBreak/>
        <w:t>виявлено. Найбільш ймовірний діагноз?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Гострий катаральний гінгівіт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Гіпертрофічний гінгівіт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Хронічний локалізований пародонтит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Хронічний катаральний гінг</w:t>
      </w:r>
      <w:r>
        <w:rPr>
          <w:color w:val="000000"/>
          <w:lang w:val="uk-UA" w:eastAsia="uk-UA" w:bidi="uk-UA"/>
        </w:rPr>
        <w:t>івіт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Хронічний генералізований пародонтит</w:t>
      </w:r>
    </w:p>
    <w:p w:rsidR="00E73752" w:rsidRDefault="00A323B5">
      <w:pPr>
        <w:widowControl w:val="0"/>
        <w:numPr>
          <w:ilvl w:val="0"/>
          <w:numId w:val="12"/>
        </w:numPr>
        <w:tabs>
          <w:tab w:val="left" w:pos="1026"/>
        </w:tabs>
        <w:spacing w:after="0" w:line="240" w:lineRule="auto"/>
        <w:ind w:left="1160" w:hanging="840"/>
        <w:jc w:val="both"/>
      </w:pPr>
      <w:r>
        <w:rPr>
          <w:color w:val="000000"/>
          <w:lang w:val="uk-UA" w:eastAsia="uk-UA" w:bidi="uk-UA"/>
        </w:rPr>
        <w:t xml:space="preserve">Дівчинка </w:t>
      </w:r>
      <w:r>
        <w:rPr>
          <w:color w:val="000000"/>
          <w:lang w:val="fr-FR" w:eastAsia="fr-FR" w:bidi="fr-FR"/>
        </w:rPr>
        <w:t xml:space="preserve">17 </w:t>
      </w:r>
      <w:r>
        <w:rPr>
          <w:color w:val="000000"/>
          <w:lang w:val="uk-UA" w:eastAsia="uk-UA" w:bidi="uk-UA"/>
        </w:rPr>
        <w:t xml:space="preserve">років скаржиться на збільшення ясенних сосочків, періодичну кровоточивість ясен під час приймання їжі, чищення зубів, яка з’явилась </w:t>
      </w:r>
      <w:r>
        <w:rPr>
          <w:color w:val="000000"/>
          <w:lang w:val="fr-FR" w:eastAsia="fr-FR" w:bidi="fr-FR"/>
        </w:rPr>
        <w:t xml:space="preserve">1,5 </w:t>
      </w:r>
      <w:r>
        <w:rPr>
          <w:color w:val="000000"/>
          <w:lang w:val="uk-UA" w:eastAsia="uk-UA" w:bidi="uk-UA"/>
        </w:rPr>
        <w:t>року тому. Об активно: підщелепні лімфовузли не збільшені, ясен</w:t>
      </w:r>
      <w:r>
        <w:rPr>
          <w:color w:val="000000"/>
          <w:lang w:val="uk-UA" w:eastAsia="uk-UA" w:bidi="uk-UA"/>
        </w:rPr>
        <w:t xml:space="preserve">ні сосочки та ясенний край фронтальної ділянки нижньої щелепи гіперемовані, з ціанотичним відтінком, набряклі, з глянцевою поверхнею, вкривають коронки зубів на </w:t>
      </w:r>
      <w:r>
        <w:rPr>
          <w:color w:val="000000"/>
          <w:lang w:val="fr-FR" w:eastAsia="fr-FR" w:bidi="fr-FR"/>
        </w:rPr>
        <w:t xml:space="preserve">1/3. </w:t>
      </w:r>
      <w:r>
        <w:rPr>
          <w:color w:val="000000"/>
          <w:lang w:val="uk-UA" w:eastAsia="uk-UA" w:bidi="uk-UA"/>
        </w:rPr>
        <w:t xml:space="preserve">На рентгенограмі альвеолярного відростка в ділянці </w:t>
      </w:r>
      <w:r>
        <w:rPr>
          <w:color w:val="000000"/>
          <w:lang w:val="fr-FR" w:eastAsia="fr-FR" w:bidi="fr-FR"/>
        </w:rPr>
        <w:t xml:space="preserve">42, 41, 31, 32 </w:t>
      </w:r>
      <w:r>
        <w:rPr>
          <w:color w:val="000000"/>
          <w:lang w:val="uk-UA" w:eastAsia="uk-UA" w:bidi="uk-UA"/>
        </w:rPr>
        <w:t xml:space="preserve">зубів змін не виявлено. </w:t>
      </w:r>
      <w:r>
        <w:rPr>
          <w:color w:val="000000"/>
          <w:lang w:val="uk-UA" w:eastAsia="uk-UA" w:bidi="uk-UA"/>
        </w:rPr>
        <w:t>Який метод лікування слід використати?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Консервативний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Гінгівотомію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Діатермокоагуляцію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Гінгівоектомію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Кріодеструкцію</w:t>
      </w:r>
    </w:p>
    <w:p w:rsidR="00E73752" w:rsidRDefault="00A323B5">
      <w:pPr>
        <w:widowControl w:val="0"/>
        <w:numPr>
          <w:ilvl w:val="0"/>
          <w:numId w:val="12"/>
        </w:numPr>
        <w:tabs>
          <w:tab w:val="left" w:pos="1026"/>
        </w:tabs>
        <w:spacing w:after="0" w:line="240" w:lineRule="auto"/>
        <w:ind w:left="1160" w:hanging="840"/>
        <w:jc w:val="both"/>
      </w:pPr>
      <w:r>
        <w:rPr>
          <w:color w:val="000000"/>
          <w:lang w:val="uk-UA" w:eastAsia="uk-UA" w:bidi="uk-UA"/>
        </w:rPr>
        <w:t xml:space="preserve">У дівчинки </w:t>
      </w:r>
      <w:r>
        <w:rPr>
          <w:color w:val="000000"/>
          <w:lang w:val="fr-FR" w:eastAsia="fr-FR" w:bidi="fr-FR"/>
        </w:rPr>
        <w:t xml:space="preserve">14 </w:t>
      </w:r>
      <w:r>
        <w:rPr>
          <w:color w:val="000000"/>
          <w:lang w:val="uk-UA" w:eastAsia="uk-UA" w:bidi="uk-UA"/>
        </w:rPr>
        <w:t>років скарги на естетичний дефект через наростання ясен на зуби. Турбує впродовж двох років. Під час огляду: ко</w:t>
      </w:r>
      <w:r>
        <w:rPr>
          <w:color w:val="000000"/>
          <w:lang w:val="uk-UA" w:eastAsia="uk-UA" w:bidi="uk-UA"/>
        </w:rPr>
        <w:t xml:space="preserve">ронки зубів верхньої та нижньої щелеп на </w:t>
      </w:r>
      <w:r>
        <w:rPr>
          <w:color w:val="000000"/>
          <w:lang w:val="fr-FR" w:eastAsia="fr-FR" w:bidi="fr-FR"/>
        </w:rPr>
        <w:t xml:space="preserve">1/3 </w:t>
      </w:r>
      <w:r>
        <w:rPr>
          <w:color w:val="000000"/>
          <w:lang w:val="uk-UA" w:eastAsia="uk-UA" w:bidi="uk-UA"/>
        </w:rPr>
        <w:t xml:space="preserve">вкриті яснами, кровоточать при дотику. Визначаються ясенні кишені до </w:t>
      </w:r>
      <w:r>
        <w:rPr>
          <w:color w:val="000000"/>
          <w:lang w:val="fr-FR" w:eastAsia="fr-FR" w:bidi="fr-FR"/>
        </w:rPr>
        <w:t xml:space="preserve">4 </w:t>
      </w:r>
      <w:r>
        <w:rPr>
          <w:color w:val="000000"/>
          <w:lang w:val="uk-UA" w:eastAsia="uk-UA" w:bidi="uk-UA"/>
        </w:rPr>
        <w:t>мм. Гігієнічний стан порожнини рота незадовільний, прикус ортогнатичний, на рентгенограмі патологічних змін в альвеолярній кістці не виявлен</w:t>
      </w:r>
      <w:r>
        <w:rPr>
          <w:color w:val="000000"/>
          <w:lang w:val="uk-UA" w:eastAsia="uk-UA" w:bidi="uk-UA"/>
        </w:rPr>
        <w:t>о. Ваш попередній діагноз?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Гіпертрофічний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Хронічний катаральний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Генералізований пародонтит.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fr-FR" w:eastAsia="fr-FR" w:bidi="fr-FR"/>
        </w:rPr>
        <w:t xml:space="preserve">D. </w:t>
      </w:r>
      <w:r>
        <w:rPr>
          <w:color w:val="000000"/>
          <w:lang w:val="uk-UA" w:eastAsia="uk-UA" w:bidi="uk-UA"/>
        </w:rPr>
        <w:t>Локалізований пародонтит.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Фіброматоз ясен.</w:t>
      </w:r>
    </w:p>
    <w:p w:rsidR="00E73752" w:rsidRDefault="00A323B5">
      <w:pPr>
        <w:widowControl w:val="0"/>
        <w:numPr>
          <w:ilvl w:val="0"/>
          <w:numId w:val="12"/>
        </w:numPr>
        <w:tabs>
          <w:tab w:val="left" w:pos="1026"/>
        </w:tabs>
        <w:spacing w:after="0" w:line="240" w:lineRule="auto"/>
        <w:ind w:left="1160" w:hanging="840"/>
        <w:jc w:val="both"/>
      </w:pPr>
      <w:r>
        <w:rPr>
          <w:color w:val="000000"/>
          <w:lang w:val="uk-UA" w:eastAsia="uk-UA" w:bidi="uk-UA"/>
        </w:rPr>
        <w:t xml:space="preserve">Дівчинка </w:t>
      </w:r>
      <w:r>
        <w:rPr>
          <w:color w:val="000000"/>
          <w:lang w:val="fr-FR" w:eastAsia="fr-FR" w:bidi="fr-FR"/>
        </w:rPr>
        <w:t xml:space="preserve">12 </w:t>
      </w:r>
      <w:r>
        <w:rPr>
          <w:color w:val="000000"/>
          <w:lang w:val="uk-UA" w:eastAsia="uk-UA" w:bidi="uk-UA"/>
        </w:rPr>
        <w:t>років з'явилась до лікаря-стоматолога з метою профілактичного огляду. Об'єктивно: зуби інтактні, прикус відкритий, слизова оболонка в ділянці папілярно- маргінального краю ясен гіперемована з ціанотичним відтінком, відмічається збільшення ясенних сосочків,</w:t>
      </w:r>
      <w:r>
        <w:rPr>
          <w:color w:val="000000"/>
          <w:lang w:val="uk-UA" w:eastAsia="uk-UA" w:bidi="uk-UA"/>
        </w:rPr>
        <w:t xml:space="preserve"> які закривають </w:t>
      </w:r>
      <w:r>
        <w:rPr>
          <w:color w:val="000000"/>
          <w:lang w:val="fr-FR" w:eastAsia="fr-FR" w:bidi="fr-FR"/>
        </w:rPr>
        <w:t xml:space="preserve">1/3 </w:t>
      </w:r>
      <w:r>
        <w:rPr>
          <w:color w:val="000000"/>
          <w:lang w:val="uk-UA" w:eastAsia="uk-UA" w:bidi="uk-UA"/>
        </w:rPr>
        <w:t>висоти коронки фронтальних зубів верхньої щелепи, форма ясенних сосочків округла. Визначте попередній діагноз.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Гіпертрофічний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Хронічний катаральний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Гострий катаральний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D. Фіброматоз ясен.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Локалі</w:t>
      </w:r>
      <w:r>
        <w:rPr>
          <w:color w:val="000000"/>
          <w:lang w:val="uk-UA" w:eastAsia="uk-UA" w:bidi="uk-UA"/>
        </w:rPr>
        <w:t>зований пародонтит.</w:t>
      </w:r>
    </w:p>
    <w:p w:rsidR="00E73752" w:rsidRPr="00A323B5" w:rsidRDefault="00A323B5">
      <w:pPr>
        <w:widowControl w:val="0"/>
        <w:numPr>
          <w:ilvl w:val="0"/>
          <w:numId w:val="12"/>
        </w:numPr>
        <w:tabs>
          <w:tab w:val="left" w:pos="1056"/>
        </w:tabs>
        <w:spacing w:after="0" w:line="240" w:lineRule="auto"/>
        <w:ind w:left="1160" w:hanging="860"/>
        <w:jc w:val="both"/>
        <w:rPr>
          <w:lang w:val="uk-UA"/>
        </w:rPr>
      </w:pPr>
      <w:r>
        <w:rPr>
          <w:color w:val="000000"/>
          <w:lang w:val="uk-UA" w:eastAsia="uk-UA" w:bidi="uk-UA"/>
        </w:rPr>
        <w:t>Дитина 14 років скаржиться на кровоточивість ясен при чищенні зубів протягом року. Об’єктивно: ясенні сосочки набряклі, ціанотичні дещо збільшені в розмірах. Яке додаткове дослідження необхідно провести для уточнення діагнозу?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А. Рентге</w:t>
      </w:r>
      <w:r>
        <w:rPr>
          <w:color w:val="000000"/>
          <w:lang w:val="uk-UA" w:eastAsia="uk-UA" w:bidi="uk-UA"/>
        </w:rPr>
        <w:t>нографія.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В. Реопарадонтографія.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С. Проба Шиллера-Пісарева.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D. Загальний аналіз крові.</w:t>
      </w:r>
    </w:p>
    <w:p w:rsidR="00E73752" w:rsidRPr="00A323B5" w:rsidRDefault="00A323B5">
      <w:pPr>
        <w:widowControl w:val="0"/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Е. Проба Ясиновського.</w:t>
      </w:r>
    </w:p>
    <w:p w:rsidR="00E73752" w:rsidRDefault="00A323B5">
      <w:pPr>
        <w:widowControl w:val="0"/>
        <w:numPr>
          <w:ilvl w:val="0"/>
          <w:numId w:val="12"/>
        </w:numPr>
        <w:tabs>
          <w:tab w:val="left" w:pos="1056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>Дівчинці 15 років; скаржиться на розростання ясен в ділянці фронтальних зубів. Спостерігаються несправжні кишені, ясна пухкі, кровоточать. Встанов</w:t>
      </w:r>
      <w:r>
        <w:rPr>
          <w:color w:val="000000"/>
          <w:lang w:val="uk-UA" w:eastAsia="uk-UA" w:bidi="uk-UA"/>
        </w:rPr>
        <w:t>лено попередній діагноз — гіпертрофічний гінгівіт. 3 чим найчастіше пов’язані проліферативні процеси в яснах дівчинки?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lastRenderedPageBreak/>
        <w:t>А. Горманальною дисфункцією.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Ендокринними порушеннями.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Гіповітамінозом.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D. Нервово-трофічними змінами.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Захворюваннями органів тр</w:t>
      </w:r>
      <w:r>
        <w:rPr>
          <w:color w:val="000000"/>
          <w:lang w:val="uk-UA" w:eastAsia="uk-UA" w:bidi="uk-UA"/>
        </w:rPr>
        <w:t>авлення.</w:t>
      </w:r>
    </w:p>
    <w:p w:rsidR="00E73752" w:rsidRPr="00A323B5" w:rsidRDefault="00A323B5">
      <w:pPr>
        <w:widowControl w:val="0"/>
        <w:numPr>
          <w:ilvl w:val="0"/>
          <w:numId w:val="12"/>
        </w:numPr>
        <w:tabs>
          <w:tab w:val="left" w:pos="1056"/>
        </w:tabs>
        <w:spacing w:after="0" w:line="240" w:lineRule="auto"/>
        <w:ind w:left="1160" w:hanging="860"/>
        <w:rPr>
          <w:lang w:val="ru-RU"/>
        </w:rPr>
      </w:pPr>
      <w:r>
        <w:rPr>
          <w:color w:val="000000"/>
          <w:lang w:val="uk-UA" w:eastAsia="uk-UA" w:bidi="uk-UA"/>
        </w:rPr>
        <w:t>Дитині 14 років, встановлено діагноз — гіпертрофічний гінгівіт, гранулююча форма,середній ступінь важкості. Як часто повинен оглядати лікар-стоматолог дитину з таким діагнозом?</w:t>
      </w:r>
    </w:p>
    <w:p w:rsidR="00E73752" w:rsidRDefault="00A323B5">
      <w:pPr>
        <w:widowControl w:val="0"/>
        <w:numPr>
          <w:ilvl w:val="0"/>
          <w:numId w:val="13"/>
        </w:numPr>
        <w:tabs>
          <w:tab w:val="left" w:pos="45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2 рази на рік.</w:t>
      </w:r>
    </w:p>
    <w:p w:rsidR="00E73752" w:rsidRDefault="00A323B5">
      <w:pPr>
        <w:widowControl w:val="0"/>
        <w:numPr>
          <w:ilvl w:val="0"/>
          <w:numId w:val="13"/>
        </w:numPr>
        <w:tabs>
          <w:tab w:val="left" w:pos="430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1 раз на рік.</w:t>
      </w:r>
    </w:p>
    <w:p w:rsidR="00E73752" w:rsidRDefault="00A323B5">
      <w:pPr>
        <w:widowControl w:val="0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3 рази на рік.</w:t>
      </w:r>
    </w:p>
    <w:p w:rsidR="00E73752" w:rsidRDefault="00A323B5">
      <w:pPr>
        <w:widowControl w:val="0"/>
        <w:numPr>
          <w:ilvl w:val="0"/>
          <w:numId w:val="13"/>
        </w:numPr>
        <w:tabs>
          <w:tab w:val="left" w:pos="445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4 рази на рік.</w:t>
      </w:r>
    </w:p>
    <w:p w:rsidR="00E73752" w:rsidRDefault="00A323B5">
      <w:pPr>
        <w:widowControl w:val="0"/>
        <w:numPr>
          <w:ilvl w:val="0"/>
          <w:numId w:val="13"/>
        </w:numPr>
        <w:tabs>
          <w:tab w:val="left" w:pos="416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 xml:space="preserve">6 разів на </w:t>
      </w:r>
      <w:r>
        <w:rPr>
          <w:color w:val="000000"/>
          <w:lang w:val="uk-UA" w:eastAsia="uk-UA" w:bidi="uk-UA"/>
        </w:rPr>
        <w:t>рік.</w:t>
      </w:r>
    </w:p>
    <w:p w:rsidR="00E73752" w:rsidRDefault="00A323B5">
      <w:pPr>
        <w:widowControl w:val="0"/>
        <w:numPr>
          <w:ilvl w:val="0"/>
          <w:numId w:val="14"/>
        </w:numPr>
        <w:tabs>
          <w:tab w:val="left" w:pos="1056"/>
        </w:tabs>
        <w:spacing w:after="0" w:line="240" w:lineRule="auto"/>
        <w:ind w:left="1160" w:hanging="860"/>
      </w:pPr>
      <w:r>
        <w:rPr>
          <w:color w:val="000000"/>
          <w:lang w:val="uk-UA" w:eastAsia="uk-UA" w:bidi="uk-UA"/>
        </w:rPr>
        <w:t>Після проведення об’єктивного обстеження в стоматологічній клініці дитині 13 років поставлено діагноз: гіпертрофічний гінгівіт, гранулююча форма. 3 чого необхідно починати лікування?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3няття зубних відкладень.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Склерозуюча терапія.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 xml:space="preserve">С. Стероїдні </w:t>
      </w:r>
      <w:r>
        <w:rPr>
          <w:color w:val="000000"/>
          <w:lang w:val="uk-UA" w:eastAsia="uk-UA" w:bidi="uk-UA"/>
        </w:rPr>
        <w:t>гормони.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D. Електрофорез з гепарином.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Лужні полоскання.</w:t>
      </w:r>
    </w:p>
    <w:p w:rsidR="00E73752" w:rsidRDefault="00A323B5">
      <w:pPr>
        <w:widowControl w:val="0"/>
        <w:numPr>
          <w:ilvl w:val="0"/>
          <w:numId w:val="14"/>
        </w:numPr>
        <w:tabs>
          <w:tab w:val="left" w:pos="1056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>У хлопчика 14 років діагностовано локалізований гіпертрофічний гінгівіт в ділянці фронтальних зубів верхньої та нижньої щелеп, гранулююча форма. Прикус ортогнатичний. Глибина присінку порожнини рот</w:t>
      </w:r>
      <w:r>
        <w:rPr>
          <w:color w:val="000000"/>
          <w:lang w:val="uk-UA" w:eastAsia="uk-UA" w:bidi="uk-UA"/>
        </w:rPr>
        <w:t>а 9 мм. Гігієнічний індекс за Федорово-Володкіною - 3. Дихання носове, шкідливих звичок не виявлено. Лікар-стоматолог провів професійну гігієну порожнини рота, місцеву антимікробну та протизапальну терапію. Яке місцеве лікування потрібно провести в подальш</w:t>
      </w:r>
      <w:r>
        <w:rPr>
          <w:color w:val="000000"/>
          <w:lang w:val="uk-UA" w:eastAsia="uk-UA" w:bidi="uk-UA"/>
        </w:rPr>
        <w:t>ому?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Склерозуюча терапія.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Кюретаж кишень.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Гінгівотомія.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D. Фізіотерапія.</w:t>
      </w:r>
    </w:p>
    <w:p w:rsidR="00E73752" w:rsidRDefault="00A323B5">
      <w:pPr>
        <w:widowControl w:val="0"/>
        <w:spacing w:after="620" w:line="240" w:lineRule="auto"/>
      </w:pPr>
      <w:r>
        <w:rPr>
          <w:color w:val="000000"/>
          <w:lang w:val="uk-UA" w:eastAsia="uk-UA" w:bidi="uk-UA"/>
        </w:rPr>
        <w:t>Е. Вестибулопластика.</w:t>
      </w:r>
    </w:p>
    <w:p w:rsidR="00E73752" w:rsidRDefault="00A323B5">
      <w:pPr>
        <w:widowControl w:val="0"/>
        <w:numPr>
          <w:ilvl w:val="0"/>
          <w:numId w:val="14"/>
        </w:numPr>
        <w:tabs>
          <w:tab w:val="left" w:pos="1130"/>
        </w:tabs>
        <w:spacing w:after="0" w:line="240" w:lineRule="auto"/>
        <w:ind w:left="1160" w:hanging="860"/>
      </w:pPr>
      <w:r>
        <w:rPr>
          <w:color w:val="000000"/>
          <w:lang w:val="uk-UA" w:eastAsia="uk-UA" w:bidi="uk-UA"/>
        </w:rPr>
        <w:t xml:space="preserve">Дівчинці 10 років було встановлено діагноз — гіпертрофічний гінгівіт середньої тяжкості (гранулююча форма). Прийом яких лікарських препаратів може </w:t>
      </w:r>
      <w:r>
        <w:rPr>
          <w:color w:val="000000"/>
          <w:lang w:val="uk-UA" w:eastAsia="uk-UA" w:bidi="uk-UA"/>
        </w:rPr>
        <w:t>викликати гіперплазію ясен?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Протисудомні (дифеніл).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В. Знеболюючі (анальгін).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Вітаміни (аскорбінова кислота).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D. Дисенсибілізуючі (димедрол).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Е. Антибактеріальні (пеніцилін)</w:t>
      </w:r>
    </w:p>
    <w:p w:rsidR="00E73752" w:rsidRDefault="00A323B5">
      <w:pPr>
        <w:widowControl w:val="0"/>
        <w:numPr>
          <w:ilvl w:val="0"/>
          <w:numId w:val="14"/>
        </w:numPr>
        <w:tabs>
          <w:tab w:val="left" w:pos="1130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>Дівчинка 13 років звернулася зі скаргами на болючість та кровоточивість ясен</w:t>
      </w:r>
      <w:r>
        <w:rPr>
          <w:color w:val="000000"/>
          <w:lang w:val="uk-UA" w:eastAsia="uk-UA" w:bidi="uk-UA"/>
        </w:rPr>
        <w:t xml:space="preserve">. Захворіла 2 дні тому. Об'єктивно: дитина бліда, температура тіла 38,5 </w:t>
      </w:r>
      <w:r>
        <w:rPr>
          <w:smallCaps/>
          <w:color w:val="000000"/>
          <w:lang w:val="uk-UA" w:eastAsia="uk-UA" w:bidi="uk-UA"/>
        </w:rPr>
        <w:t>о С.</w:t>
      </w:r>
      <w:r>
        <w:rPr>
          <w:color w:val="000000"/>
          <w:lang w:val="uk-UA" w:eastAsia="uk-UA" w:bidi="uk-UA"/>
        </w:rPr>
        <w:t xml:space="preserve"> Підщелепні лімфовузли зліва збільшені </w:t>
      </w:r>
      <w:r>
        <w:rPr>
          <w:smallCaps/>
          <w:color w:val="000000"/>
          <w:lang w:val="uk-UA" w:eastAsia="uk-UA" w:bidi="uk-UA"/>
        </w:rPr>
        <w:t xml:space="preserve">і </w:t>
      </w:r>
      <w:r>
        <w:rPr>
          <w:color w:val="000000"/>
          <w:lang w:val="uk-UA" w:eastAsia="uk-UA" w:bidi="uk-UA"/>
        </w:rPr>
        <w:t xml:space="preserve">болючі, не спаяні з підлеглими тканинами. Ясенні сосочки </w:t>
      </w:r>
      <w:r>
        <w:rPr>
          <w:smallCaps/>
          <w:color w:val="000000"/>
          <w:lang w:val="uk-UA" w:eastAsia="uk-UA" w:bidi="uk-UA"/>
        </w:rPr>
        <w:t>і</w:t>
      </w:r>
      <w:r>
        <w:rPr>
          <w:color w:val="000000"/>
          <w:lang w:val="uk-UA" w:eastAsia="uk-UA" w:bidi="uk-UA"/>
        </w:rPr>
        <w:t xml:space="preserve"> крайова частина ясен у ділянці 33, 34, 35, 36, 37 зубів гіперемовані, з виразкув</w:t>
      </w:r>
      <w:r>
        <w:rPr>
          <w:color w:val="000000"/>
          <w:lang w:val="uk-UA" w:eastAsia="uk-UA" w:bidi="uk-UA"/>
        </w:rPr>
        <w:t>аннями, вкриті некротичним нальотом. На зубах відкладення м'якого зубного нальоту. Встановіть попередній діагноз.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Виразково-некротичний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lastRenderedPageBreak/>
        <w:t>В. Гострий катаральний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Гіпертрофічний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D. Хронічний катаральний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 xml:space="preserve">Е. </w:t>
      </w:r>
      <w:r>
        <w:rPr>
          <w:color w:val="000000"/>
          <w:lang w:val="uk-UA" w:eastAsia="uk-UA" w:bidi="uk-UA"/>
        </w:rPr>
        <w:t>Пародонтит.</w:t>
      </w:r>
    </w:p>
    <w:p w:rsidR="00E73752" w:rsidRDefault="00A323B5">
      <w:pPr>
        <w:widowControl w:val="0"/>
        <w:numPr>
          <w:ilvl w:val="0"/>
          <w:numId w:val="14"/>
        </w:numPr>
        <w:tabs>
          <w:tab w:val="left" w:pos="1130"/>
        </w:tabs>
        <w:spacing w:after="0" w:line="240" w:lineRule="auto"/>
        <w:ind w:left="1160" w:hanging="860"/>
        <w:jc w:val="both"/>
      </w:pPr>
      <w:r>
        <w:rPr>
          <w:color w:val="000000"/>
          <w:lang w:val="uk-UA" w:eastAsia="uk-UA" w:bidi="uk-UA"/>
        </w:rPr>
        <w:t xml:space="preserve">Дитина 12 років скаржиться на біль в яснах та </w:t>
      </w:r>
      <w:r>
        <w:rPr>
          <w:smallCaps/>
          <w:color w:val="000000"/>
          <w:lang w:val="uk-UA" w:eastAsia="uk-UA" w:bidi="uk-UA"/>
        </w:rPr>
        <w:t>’їх</w:t>
      </w:r>
      <w:r>
        <w:rPr>
          <w:color w:val="000000"/>
          <w:lang w:val="uk-UA" w:eastAsia="uk-UA" w:bidi="uk-UA"/>
        </w:rPr>
        <w:t xml:space="preserve"> кровоточивість під час чищення зубів і вживання їжі, неприємний запах з рота. Протягом останнього тижня дитина хворіла на грип. Об активно: слизова оболонка ясен в ділянці передніх зубів нижньої</w:t>
      </w:r>
      <w:r>
        <w:rPr>
          <w:color w:val="000000"/>
          <w:lang w:val="uk-UA" w:eastAsia="uk-UA" w:bidi="uk-UA"/>
        </w:rPr>
        <w:t xml:space="preserve"> щелепи набрякла, гіперемована, кровоточить при дотику. Ясенні сосочки вкриті брудно-сірим нальотом, виразкуваті. Прикус глибокий. Відзначаються значні нашарування м’якого зубного нальоту. Визначте попередній діагноз.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А. Виразково-некротичний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 xml:space="preserve">В. </w:t>
      </w:r>
      <w:r>
        <w:rPr>
          <w:color w:val="000000"/>
          <w:lang w:val="uk-UA" w:eastAsia="uk-UA" w:bidi="uk-UA"/>
        </w:rPr>
        <w:t>Катаральний гінгівіт.</w:t>
      </w:r>
    </w:p>
    <w:p w:rsidR="00E73752" w:rsidRDefault="00A323B5">
      <w:pPr>
        <w:widowControl w:val="0"/>
        <w:spacing w:after="0" w:line="240" w:lineRule="auto"/>
      </w:pPr>
      <w:r>
        <w:rPr>
          <w:color w:val="000000"/>
          <w:lang w:val="uk-UA" w:eastAsia="uk-UA" w:bidi="uk-UA"/>
        </w:rPr>
        <w:t>С. Гіпертрофічний гінгівіт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382"/>
        </w:tabs>
        <w:spacing w:after="0" w:line="240" w:lineRule="auto"/>
        <w:ind w:left="0" w:firstLine="0"/>
      </w:pPr>
      <w:r>
        <w:rPr>
          <w:color w:val="000000"/>
          <w:lang w:val="uk-UA" w:eastAsia="uk-UA" w:bidi="uk-UA"/>
        </w:rPr>
        <w:t>. Локалізований пародонтит.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349"/>
        </w:tabs>
        <w:spacing w:after="300" w:line="240" w:lineRule="auto"/>
        <w:ind w:left="0" w:firstLine="0"/>
      </w:pPr>
      <w:r>
        <w:rPr>
          <w:color w:val="000000"/>
          <w:lang w:val="uk-UA" w:eastAsia="uk-UA" w:bidi="uk-UA"/>
        </w:rPr>
        <w:t>. Генералізований пародонтит.</w:t>
      </w:r>
    </w:p>
    <w:p w:rsidR="00E73752" w:rsidRDefault="00A323B5">
      <w:pPr>
        <w:widowControl w:val="0"/>
        <w:spacing w:after="460" w:line="240" w:lineRule="auto"/>
        <w:ind w:firstLine="880"/>
      </w:pPr>
      <w:r>
        <w:rPr>
          <w:color w:val="000000"/>
          <w:u w:val="single"/>
          <w:lang w:val="uk-UA" w:eastAsia="uk-UA" w:bidi="uk-UA"/>
        </w:rPr>
        <w:t>Список рекомендованої літератури</w:t>
      </w:r>
    </w:p>
    <w:p w:rsidR="00E73752" w:rsidRDefault="00A323B5">
      <w:pPr>
        <w:widowControl w:val="0"/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І.Біденко Н. В., Борисенко А. В., Васильчук О. В., Волинець В. М., Воловар О. С., Голубєва І. М. та інш. Алгоритми в</w:t>
      </w:r>
      <w:r>
        <w:rPr>
          <w:color w:val="000000"/>
          <w:szCs w:val="24"/>
          <w:lang w:val="uk-UA" w:eastAsia="uk-UA" w:bidi="uk-UA"/>
        </w:rPr>
        <w:t>иконання стоматологічних і медичних маніпуляцій для підготовки до Державної атестації студентів 5 курсу за спеціальністю «Стоматологія». Київ, «Книга плюс», 2018.- 448 с.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267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</w:t>
      </w:r>
      <w:r>
        <w:rPr>
          <w:color w:val="000000"/>
          <w:szCs w:val="24"/>
          <w:lang w:val="uk-UA" w:eastAsia="uk-UA" w:bidi="uk-UA"/>
        </w:rPr>
        <w:t>, С.Б. Костенко. -2019, 352 с.</w:t>
      </w:r>
    </w:p>
    <w:p w:rsidR="00E73752" w:rsidRPr="00A323B5" w:rsidRDefault="00A323B5">
      <w:pPr>
        <w:widowControl w:val="0"/>
        <w:numPr>
          <w:ilvl w:val="0"/>
          <w:numId w:val="15"/>
        </w:numPr>
        <w:tabs>
          <w:tab w:val="left" w:pos="272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 Стоматологія у 2х книгах. Книга 2: підручник. Н.Рожко, И.Кириленко, О.Г. Денисенко. - 2018, 992 с.</w:t>
      </w:r>
    </w:p>
    <w:p w:rsidR="00E73752" w:rsidRPr="00A323B5" w:rsidRDefault="00A323B5">
      <w:pPr>
        <w:widowControl w:val="0"/>
        <w:numPr>
          <w:ilvl w:val="0"/>
          <w:numId w:val="15"/>
        </w:numPr>
        <w:tabs>
          <w:tab w:val="left" w:pos="282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.Стоматологія у 2х книгах. Книга 2: підручник. Н.Рожко, И.Кириленко, О.Г. Денисенко. - 2018, 992 с.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267"/>
        </w:tabs>
        <w:spacing w:after="0" w:line="240" w:lineRule="auto"/>
        <w:ind w:left="0" w:firstLine="0"/>
        <w:rPr>
          <w:sz w:val="22"/>
        </w:rPr>
      </w:pPr>
      <w:r>
        <w:rPr>
          <w:color w:val="000000"/>
          <w:sz w:val="22"/>
          <w:lang w:val="uk-UA" w:eastAsia="uk-UA" w:bidi="uk-UA"/>
        </w:rPr>
        <w:t xml:space="preserve">. Рожко М.М., Попович </w:t>
      </w:r>
      <w:r>
        <w:rPr>
          <w:color w:val="000000"/>
          <w:sz w:val="22"/>
          <w:lang w:val="uk-UA" w:eastAsia="uk-UA" w:bidi="uk-UA"/>
        </w:rPr>
        <w:t>В.Д., Куроєдова В.Д. Стоматологія: у 2 книгах. «Медицина», 2018 р., 992 с.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267"/>
        </w:tabs>
        <w:spacing w:after="0" w:line="240" w:lineRule="auto"/>
        <w:rPr>
          <w:sz w:val="22"/>
        </w:rPr>
      </w:pPr>
      <w:r>
        <w:rPr>
          <w:color w:val="000000"/>
          <w:sz w:val="22"/>
          <w:lang w:val="uk-UA" w:eastAsia="uk-UA" w:bidi="uk-UA"/>
        </w:rPr>
        <w:t>. Ілько А.А. Анестезіологія, інтенсивна терапія і реаніматологія: навчальний посібник (ВНЗ І-ІІІ р.а.). 2е вид. -2018. - 256 с.</w:t>
      </w:r>
    </w:p>
    <w:p w:rsidR="00E73752" w:rsidRPr="00A323B5" w:rsidRDefault="00A323B5">
      <w:pPr>
        <w:widowControl w:val="0"/>
        <w:numPr>
          <w:ilvl w:val="0"/>
          <w:numId w:val="15"/>
        </w:numPr>
        <w:tabs>
          <w:tab w:val="left" w:pos="263"/>
        </w:tabs>
        <w:spacing w:after="0" w:line="262" w:lineRule="auto"/>
        <w:ind w:left="0" w:firstLine="0"/>
        <w:rPr>
          <w:sz w:val="22"/>
          <w:lang w:val="ru-RU"/>
        </w:rPr>
      </w:pPr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</w:t>
      </w:r>
      <w:r>
        <w:rPr>
          <w:color w:val="000000"/>
          <w:sz w:val="22"/>
          <w:lang w:val="uk-UA" w:eastAsia="uk-UA" w:bidi="uk-UA"/>
        </w:rPr>
        <w:t xml:space="preserve"> -Нова книга.-2020. -440 с.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263"/>
        </w:tabs>
        <w:spacing w:after="0" w:line="240" w:lineRule="auto"/>
        <w:jc w:val="both"/>
      </w:pPr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>Профілактика стоматологічних захворювань: підруч. для студ. вищих мед. навч. закл. / Л. Ф. Каськова, Л. І. Амосова, О. О. Карпенко [та ін.]; за ред. проф. Л. Ф. Каськової. — Х.: Факт, 2019. — 392 с.: іл. ISBN 978-966-637-697-1.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325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Мельник В.С., Горзов Л.Ф., Халак Р.О. М 38 Дитяча хірургічна стоматологія: Навчальний посібник. - Ужгород: Видавництво УжНУ «Говерла», 2018. - 92 с.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383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</w:t>
      </w:r>
      <w:r>
        <w:rPr>
          <w:color w:val="000000"/>
          <w:szCs w:val="24"/>
          <w:lang w:val="uk-UA" w:eastAsia="uk-UA" w:bidi="uk-UA"/>
        </w:rPr>
        <w:t xml:space="preserve"> під ред. проф. Р.В. Казакової. - Ужгород : Говерла, 2018. - 128 с.</w:t>
      </w:r>
    </w:p>
    <w:p w:rsidR="00E73752" w:rsidRPr="00A323B5" w:rsidRDefault="00A323B5">
      <w:pPr>
        <w:widowControl w:val="0"/>
        <w:numPr>
          <w:ilvl w:val="0"/>
          <w:numId w:val="15"/>
        </w:numPr>
        <w:tabs>
          <w:tab w:val="left" w:pos="378"/>
        </w:tabs>
        <w:spacing w:after="0" w:line="240" w:lineRule="auto"/>
        <w:jc w:val="both"/>
        <w:rPr>
          <w:lang w:val="uk-UA"/>
        </w:rPr>
      </w:pPr>
      <w:r>
        <w:rPr>
          <w:color w:val="000000"/>
          <w:szCs w:val="24"/>
          <w:lang w:val="uk-UA" w:eastAsia="uk-UA" w:bidi="uk-UA"/>
        </w:rPr>
        <w:t xml:space="preserve">.Обстеження дітей із хірургічними захворюваннями щелепно-лицевої ділянки. Затверджено Вченою Радою Національного медичного університету імені О.О. Богомольця як навчальний посібник для </w:t>
      </w:r>
      <w:r>
        <w:rPr>
          <w:color w:val="000000"/>
          <w:szCs w:val="24"/>
          <w:lang w:val="uk-UA" w:eastAsia="uk-UA" w:bidi="uk-UA"/>
        </w:rPr>
        <w:t>студентів, лікарів-інтернів стоматологічного факультету україномовної форми навчання вищих медичних навчальних закладів України ІІІ-ГУ рівня акредитації, щелепно-лицевих хірургів, хірургів-стоматологів, логопедів та лікарів- ортодонтів (протокол № 13 від 1</w:t>
      </w:r>
      <w:r>
        <w:rPr>
          <w:color w:val="000000"/>
          <w:szCs w:val="24"/>
          <w:lang w:val="uk-UA" w:eastAsia="uk-UA" w:bidi="uk-UA"/>
        </w:rPr>
        <w:t>8 червня 2021 року) Автор: Яковенко Л.М., Чехова І.Л., Єфименко В.П. 2022р.</w:t>
      </w:r>
    </w:p>
    <w:p w:rsidR="00E73752" w:rsidRDefault="00A323B5">
      <w:pPr>
        <w:widowControl w:val="0"/>
        <w:numPr>
          <w:ilvl w:val="0"/>
          <w:numId w:val="15"/>
        </w:numPr>
        <w:tabs>
          <w:tab w:val="left" w:pos="392"/>
        </w:tabs>
        <w:spacing w:after="660" w:line="240" w:lineRule="auto"/>
        <w:ind w:left="0" w:firstLine="0"/>
        <w:jc w:val="both"/>
      </w:pPr>
      <w:r>
        <w:rPr>
          <w:color w:val="000000"/>
          <w:szCs w:val="24"/>
          <w:lang w:val="uk-UA" w:eastAsia="uk-UA" w:bidi="uk-UA"/>
        </w:rPr>
        <w:t>.Борисенко А. В., Коленко Ю. Г., Мялківський К. О. Мікробна екологія пародонту в осіб молодого віку //Сучасна стоматологія. - 2018. - №. 5. - С. 28-31.9</w:t>
      </w:r>
    </w:p>
    <w:p w:rsidR="00E73752" w:rsidRDefault="00A323B5">
      <w:pPr>
        <w:widowControl w:val="0"/>
        <w:spacing w:after="0" w:line="240" w:lineRule="auto"/>
        <w:ind w:firstLine="300"/>
        <w:jc w:val="both"/>
      </w:pPr>
      <w:r>
        <w:rPr>
          <w:b/>
          <w:bCs/>
          <w:color w:val="000000"/>
          <w:lang w:val="uk-UA" w:eastAsia="uk-UA" w:bidi="uk-UA"/>
        </w:rPr>
        <w:lastRenderedPageBreak/>
        <w:t>Додаткова література:</w:t>
      </w:r>
    </w:p>
    <w:p w:rsidR="00E73752" w:rsidRPr="00A323B5" w:rsidRDefault="00A323B5">
      <w:pPr>
        <w:widowControl w:val="0"/>
        <w:numPr>
          <w:ilvl w:val="0"/>
          <w:numId w:val="16"/>
        </w:numPr>
        <w:tabs>
          <w:tab w:val="left" w:pos="1334"/>
        </w:tabs>
        <w:spacing w:after="0" w:line="240" w:lineRule="auto"/>
        <w:ind w:left="1300"/>
        <w:rPr>
          <w:lang w:val="ru-RU"/>
        </w:rPr>
      </w:pPr>
      <w:r>
        <w:rPr>
          <w:color w:val="000000"/>
          <w:lang w:val="uk-UA" w:eastAsia="uk-UA" w:bidi="uk-UA"/>
        </w:rPr>
        <w:t>Мочал</w:t>
      </w:r>
      <w:r>
        <w:rPr>
          <w:color w:val="000000"/>
          <w:lang w:val="uk-UA" w:eastAsia="uk-UA" w:bidi="uk-UA"/>
        </w:rPr>
        <w:t>ов Ю.О. Перспективи подальшого вдосконалення стоматологічних 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-С. 39-41.</w:t>
      </w:r>
    </w:p>
    <w:p w:rsidR="00E73752" w:rsidRPr="00A323B5" w:rsidRDefault="00A323B5">
      <w:pPr>
        <w:widowControl w:val="0"/>
        <w:numPr>
          <w:ilvl w:val="0"/>
          <w:numId w:val="16"/>
        </w:numPr>
        <w:tabs>
          <w:tab w:val="left" w:pos="1054"/>
        </w:tabs>
        <w:spacing w:after="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Ашаренкова О.В. Ос</w:t>
      </w:r>
      <w:r>
        <w:rPr>
          <w:color w:val="000000"/>
          <w:lang w:val="uk-UA" w:eastAsia="uk-UA" w:bidi="uk-UA"/>
        </w:rPr>
        <w:t>обливості своєчасної діагностики пухлиноподібних новоутворень на альвеолярних паростках щелеп (клінічний випадок) / О.В. Ашаренкова // Науково-практичний журнал Вісник стоматології. - 2020. - Т. 38. - № 4 (113). - С. 60-63.</w:t>
      </w:r>
    </w:p>
    <w:p w:rsidR="00E73752" w:rsidRDefault="00A323B5">
      <w:pPr>
        <w:widowControl w:val="0"/>
        <w:numPr>
          <w:ilvl w:val="0"/>
          <w:numId w:val="16"/>
        </w:numPr>
        <w:tabs>
          <w:tab w:val="left" w:pos="1054"/>
        </w:tabs>
        <w:spacing w:after="0" w:line="240" w:lineRule="auto"/>
      </w:pPr>
      <w:r>
        <w:rPr>
          <w:color w:val="000000"/>
        </w:rPr>
        <w:t xml:space="preserve">Biloklytska Galyna F. Resources </w:t>
      </w:r>
      <w:r>
        <w:rPr>
          <w:color w:val="000000"/>
        </w:rPr>
        <w:t xml:space="preserve">to improve the effectiveness of periodontal treatment in patients with diabetes mellitus </w:t>
      </w:r>
      <w:r>
        <w:rPr>
          <w:color w:val="000000"/>
          <w:lang w:val="uk-UA" w:eastAsia="uk-UA" w:bidi="uk-UA"/>
        </w:rPr>
        <w:t xml:space="preserve">/ </w:t>
      </w:r>
      <w:r>
        <w:rPr>
          <w:color w:val="000000"/>
        </w:rPr>
        <w:t xml:space="preserve">Galyna F. Biloklytska, Svitlana Yu. Viala </w:t>
      </w:r>
      <w:r>
        <w:rPr>
          <w:color w:val="000000"/>
          <w:lang w:val="uk-UA" w:eastAsia="uk-UA" w:bidi="uk-UA"/>
        </w:rPr>
        <w:t xml:space="preserve">// </w:t>
      </w:r>
      <w:r>
        <w:rPr>
          <w:color w:val="000000"/>
        </w:rPr>
        <w:t>Wiadomosci Lekarskie</w:t>
      </w:r>
      <w:r>
        <w:rPr>
          <w:i/>
          <w:iCs/>
          <w:color w:val="000000"/>
        </w:rPr>
        <w:t>.</w:t>
      </w:r>
      <w:r>
        <w:rPr>
          <w:color w:val="000000"/>
        </w:rPr>
        <w:t xml:space="preserve"> - 2021. - - LXXIV. - ISSUE - 3. - Part - 2.- P. 702 - 708.</w:t>
      </w:r>
    </w:p>
    <w:p w:rsidR="00E73752" w:rsidRDefault="00A323B5">
      <w:pPr>
        <w:widowControl w:val="0"/>
        <w:numPr>
          <w:ilvl w:val="0"/>
          <w:numId w:val="16"/>
        </w:numPr>
        <w:tabs>
          <w:tab w:val="left" w:pos="1054"/>
        </w:tabs>
        <w:spacing w:after="0" w:line="240" w:lineRule="auto"/>
      </w:pPr>
      <w:r>
        <w:rPr>
          <w:color w:val="000000"/>
        </w:rPr>
        <w:t>Kopchak Oksana Improvement of treatment</w:t>
      </w:r>
      <w:r>
        <w:rPr>
          <w:color w:val="000000"/>
        </w:rPr>
        <w:t xml:space="preserve"> guidelines for patients with gingival fibromatosis considering interdisciplinary approach </w:t>
      </w:r>
      <w:r>
        <w:rPr>
          <w:color w:val="000000"/>
          <w:lang w:val="uk-UA" w:eastAsia="uk-UA" w:bidi="uk-UA"/>
        </w:rPr>
        <w:t xml:space="preserve">/ </w:t>
      </w:r>
      <w:r>
        <w:rPr>
          <w:color w:val="000000"/>
        </w:rPr>
        <w:t xml:space="preserve">Oksana Kopchak, Oleksii Azarov, Svetlana Cherniak, Olha Asharenkova, Karolina Airapetian </w:t>
      </w:r>
      <w:r>
        <w:rPr>
          <w:color w:val="000000"/>
          <w:lang w:val="uk-UA" w:eastAsia="uk-UA" w:bidi="uk-UA"/>
        </w:rPr>
        <w:t xml:space="preserve">// </w:t>
      </w:r>
      <w:r>
        <w:rPr>
          <w:color w:val="000000"/>
        </w:rPr>
        <w:t xml:space="preserve">Stomatologia Wspolczesna. - 2021. - Vol. 28. - № 1-2. - </w:t>
      </w:r>
      <w:r>
        <w:rPr>
          <w:color w:val="000000"/>
          <w:lang w:val="uk-UA" w:eastAsia="uk-UA" w:bidi="uk-UA"/>
        </w:rPr>
        <w:t xml:space="preserve">Р. </w:t>
      </w:r>
      <w:r>
        <w:rPr>
          <w:color w:val="000000"/>
        </w:rPr>
        <w:t>21 - 27.</w:t>
      </w:r>
    </w:p>
    <w:sectPr w:rsidR="00E73752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1745B5"/>
    <w:multiLevelType w:val="multilevel"/>
    <w:tmpl w:val="D13A5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323B5"/>
    <w:rsid w:val="00AA1D8D"/>
    <w:rsid w:val="00B47730"/>
    <w:rsid w:val="00CB0664"/>
    <w:rsid w:val="00E7375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471993-C1F4-44A3-85E2-A6E3A6B0B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27550</Words>
  <Characters>15704</Characters>
  <Application>Microsoft Office Word</Application>
  <DocSecurity>0</DocSecurity>
  <Lines>130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2026-09-10T10:10:00Z</dcterms:modified>
  <cp:category/>
</cp:coreProperties>
</file>