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1C5" w:rsidRPr="00092A9F" w:rsidRDefault="00092A9F">
      <w:pPr>
        <w:keepNext/>
        <w:keepLines/>
        <w:spacing w:after="0" w:line="240" w:lineRule="auto"/>
        <w:jc w:val="center"/>
        <w:rPr>
          <w:lang w:val="ru-RU"/>
        </w:rPr>
      </w:pPr>
      <w:r w:rsidRPr="00092A9F">
        <w:rPr>
          <w:b/>
          <w:lang w:val="ru-RU"/>
        </w:rPr>
        <w:t>МІНІСТЕРСТВО ОХОРОНИ ЗДОРОВ'Я УКРАЇНИ</w:t>
      </w:r>
    </w:p>
    <w:p w:rsidR="006F41C5" w:rsidRPr="00092A9F" w:rsidRDefault="00092A9F">
      <w:pPr>
        <w:keepNext/>
        <w:keepLines/>
        <w:spacing w:after="0" w:line="240" w:lineRule="auto"/>
        <w:jc w:val="center"/>
        <w:rPr>
          <w:lang w:val="ru-RU"/>
        </w:rPr>
      </w:pPr>
      <w:r w:rsidRPr="00092A9F">
        <w:rPr>
          <w:b/>
          <w:lang w:val="ru-RU"/>
        </w:rPr>
        <w:t>ВІННИЦЬКИЙ НАЦІОНАЛЬНИЙ МЕДИЧНИЙ УНІВЕРСИТЕТ</w:t>
      </w:r>
    </w:p>
    <w:p w:rsidR="006F41C5" w:rsidRPr="00092A9F" w:rsidRDefault="00092A9F">
      <w:pPr>
        <w:keepNext/>
        <w:keepLines/>
        <w:spacing w:after="0" w:line="240" w:lineRule="auto"/>
        <w:jc w:val="center"/>
        <w:rPr>
          <w:lang w:val="ru-RU"/>
        </w:rPr>
      </w:pPr>
      <w:r w:rsidRPr="00092A9F">
        <w:rPr>
          <w:b/>
          <w:lang w:val="ru-RU"/>
        </w:rPr>
        <w:t>ім. М.І. ПИРОГОВА</w:t>
      </w:r>
    </w:p>
    <w:p w:rsidR="00092A9F" w:rsidRDefault="00092A9F" w:rsidP="00092A9F">
      <w:pPr>
        <w:keepNext/>
        <w:keepLines/>
        <w:spacing w:after="320" w:line="240" w:lineRule="auto"/>
        <w:jc w:val="right"/>
        <w:rPr>
          <w:lang w:val="ru-RU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3507740</wp:posOffset>
            </wp:positionH>
            <wp:positionV relativeFrom="paragraph">
              <wp:posOffset>622935</wp:posOffset>
            </wp:positionV>
            <wp:extent cx="1428750" cy="714375"/>
            <wp:effectExtent l="0" t="0" r="0" b="0"/>
            <wp:wrapNone/>
            <wp:docPr id="1" name="Рисунок 1" descr="A541E6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541E6C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ru-RU"/>
        </w:rPr>
        <w:t>“</w:t>
      </w:r>
      <w:proofErr w:type="spellStart"/>
      <w:r>
        <w:rPr>
          <w:lang w:val="ru-RU"/>
        </w:rPr>
        <w:t>Затверджено</w:t>
      </w:r>
      <w:proofErr w:type="spellEnd"/>
      <w:r>
        <w:rPr>
          <w:lang w:val="ru-RU"/>
        </w:rPr>
        <w:t>”</w:t>
      </w:r>
      <w:r>
        <w:rPr>
          <w:lang w:val="ru-RU"/>
        </w:rPr>
        <w:br/>
        <w:t xml:space="preserve">на </w:t>
      </w:r>
      <w:proofErr w:type="spellStart"/>
      <w:r>
        <w:rPr>
          <w:lang w:val="ru-RU"/>
        </w:rPr>
        <w:t>методичній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нараді</w:t>
      </w:r>
      <w:proofErr w:type="spellEnd"/>
      <w:r>
        <w:rPr>
          <w:lang w:val="ru-RU"/>
        </w:rPr>
        <w:br/>
      </w:r>
      <w:proofErr w:type="spellStart"/>
      <w:r>
        <w:rPr>
          <w:lang w:val="ru-RU"/>
        </w:rPr>
        <w:t>кафедри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стоматології</w:t>
      </w:r>
      <w:proofErr w:type="spellEnd"/>
      <w:r>
        <w:rPr>
          <w:lang w:val="ru-RU"/>
        </w:rPr>
        <w:br/>
      </w:r>
      <w:proofErr w:type="spellStart"/>
      <w:r>
        <w:rPr>
          <w:lang w:val="ru-RU"/>
        </w:rPr>
        <w:t>дитячого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віку</w:t>
      </w:r>
      <w:proofErr w:type="spellEnd"/>
      <w:r>
        <w:rPr>
          <w:lang w:val="ru-RU"/>
        </w:rPr>
        <w:br/>
      </w:r>
      <w:proofErr w:type="spellStart"/>
      <w:r>
        <w:rPr>
          <w:lang w:val="ru-RU"/>
        </w:rPr>
        <w:t>завідувач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кафедри</w:t>
      </w:r>
      <w:proofErr w:type="spellEnd"/>
      <w:r>
        <w:rPr>
          <w:lang w:val="ru-RU"/>
        </w:rPr>
        <w:br/>
        <w:t>_________________Микола ДМІТРІЄВ</w:t>
      </w:r>
      <w:r>
        <w:rPr>
          <w:lang w:val="ru-RU"/>
        </w:rPr>
        <w:br/>
        <w:t xml:space="preserve">«28» </w:t>
      </w:r>
      <w:proofErr w:type="spellStart"/>
      <w:r>
        <w:rPr>
          <w:lang w:val="ru-RU"/>
        </w:rPr>
        <w:t>серпня</w:t>
      </w:r>
      <w:proofErr w:type="spellEnd"/>
      <w:r>
        <w:rPr>
          <w:lang w:val="ru-RU"/>
        </w:rPr>
        <w:t xml:space="preserve"> 2026 р.</w:t>
      </w:r>
    </w:p>
    <w:p w:rsidR="006F41C5" w:rsidRPr="00092A9F" w:rsidRDefault="00092A9F">
      <w:pPr>
        <w:keepNext/>
        <w:keepLines/>
        <w:spacing w:before="360" w:line="240" w:lineRule="auto"/>
        <w:jc w:val="center"/>
        <w:rPr>
          <w:lang w:val="ru-RU"/>
        </w:rPr>
      </w:pPr>
      <w:bookmarkStart w:id="0" w:name="_GoBack"/>
      <w:bookmarkEnd w:id="0"/>
      <w:r w:rsidRPr="00092A9F">
        <w:rPr>
          <w:b/>
          <w:sz w:val="28"/>
          <w:lang w:val="ru-RU"/>
        </w:rPr>
        <w:t>МЕТОДИЧНІ РЕКОМЕНДАЦІЇ</w:t>
      </w:r>
    </w:p>
    <w:p w:rsidR="006F41C5" w:rsidRPr="00092A9F" w:rsidRDefault="00092A9F">
      <w:pPr>
        <w:keepNext/>
        <w:keepLines/>
        <w:spacing w:after="240" w:line="240" w:lineRule="auto"/>
        <w:jc w:val="center"/>
        <w:rPr>
          <w:lang w:val="ru-RU"/>
        </w:rPr>
      </w:pPr>
      <w:r w:rsidRPr="00092A9F">
        <w:rPr>
          <w:lang w:val="ru-RU"/>
        </w:rPr>
        <w:t xml:space="preserve">для </w:t>
      </w:r>
      <w:r w:rsidRPr="00092A9F">
        <w:rPr>
          <w:lang w:val="ru-RU"/>
        </w:rPr>
        <w:t>лікарів-інтернів при підготовці</w:t>
      </w:r>
      <w:r w:rsidRPr="00092A9F">
        <w:rPr>
          <w:lang w:val="ru-RU"/>
        </w:rPr>
        <w:br/>
        <w:t>до практичного заняття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6F41C5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F41C5" w:rsidRDefault="00092A9F">
            <w:r>
              <w:t>Навчальна дисципліна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F41C5" w:rsidRDefault="00092A9F">
            <w:r>
              <w:t>Терапевтична стоматологія дитячого віку</w:t>
            </w:r>
          </w:p>
        </w:tc>
      </w:tr>
      <w:tr w:rsidR="006F41C5" w:rsidRPr="00092A9F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F41C5" w:rsidRDefault="00092A9F">
            <w:r>
              <w:t>Тема заняття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F41C5" w:rsidRPr="00092A9F" w:rsidRDefault="00092A9F">
            <w:pPr>
              <w:rPr>
                <w:lang w:val="ru-RU"/>
              </w:rPr>
            </w:pPr>
            <w:r w:rsidRPr="00092A9F">
              <w:rPr>
                <w:lang w:val="ru-RU"/>
              </w:rPr>
              <w:t>Залежність розвитку хвороб слизової оболонки рота в дітей залежно від вікових особливостей її структури.</w:t>
            </w:r>
          </w:p>
        </w:tc>
      </w:tr>
      <w:tr w:rsidR="006F41C5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F41C5" w:rsidRDefault="00092A9F">
            <w:r>
              <w:t>Курс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F41C5" w:rsidRDefault="00092A9F">
            <w:r>
              <w:t>4</w:t>
            </w:r>
          </w:p>
        </w:tc>
      </w:tr>
      <w:tr w:rsidR="006F41C5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F41C5" w:rsidRDefault="00092A9F">
            <w:r>
              <w:t>Факультет та</w:t>
            </w:r>
            <w:r>
              <w:t xml:space="preserve"> форма навчання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F41C5" w:rsidRDefault="00092A9F">
            <w:r>
              <w:t>Стоматологічний, денна</w:t>
            </w:r>
          </w:p>
        </w:tc>
      </w:tr>
    </w:tbl>
    <w:p w:rsidR="006F41C5" w:rsidRDefault="006F41C5">
      <w:pPr>
        <w:spacing w:before="3100" w:after="0" w:line="240" w:lineRule="auto"/>
        <w:jc w:val="center"/>
      </w:pPr>
    </w:p>
    <w:p w:rsidR="006F41C5" w:rsidRDefault="00092A9F">
      <w:pPr>
        <w:keepNext/>
        <w:keepLines/>
        <w:spacing w:after="0" w:line="240" w:lineRule="auto"/>
        <w:jc w:val="center"/>
      </w:pPr>
      <w:r>
        <w:t>Вінниця 2026</w:t>
      </w:r>
    </w:p>
    <w:p w:rsidR="006F41C5" w:rsidRDefault="00092A9F">
      <w:r>
        <w:br w:type="page"/>
      </w:r>
    </w:p>
    <w:p w:rsidR="006F41C5" w:rsidRDefault="00092A9F">
      <w:pPr>
        <w:keepNext/>
        <w:keepLines/>
        <w:spacing w:before="200" w:after="0" w:line="240" w:lineRule="auto"/>
      </w:pPr>
      <w:r>
        <w:rPr>
          <w:b/>
        </w:rPr>
        <w:lastRenderedPageBreak/>
        <w:t>Укладач: Асистент Ростислав ІВАНОВ</w:t>
      </w:r>
    </w:p>
    <w:p w:rsidR="006F41C5" w:rsidRPr="00092A9F" w:rsidRDefault="00092A9F">
      <w:pPr>
        <w:widowControl w:val="0"/>
        <w:spacing w:after="0" w:line="240" w:lineRule="auto"/>
        <w:ind w:left="740" w:hanging="360"/>
        <w:jc w:val="both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 xml:space="preserve">1. Актуальність теми: </w:t>
      </w:r>
      <w:r>
        <w:rPr>
          <w:color w:val="000000"/>
          <w:lang w:val="uk-UA" w:eastAsia="uk-UA" w:bidi="uk-UA"/>
        </w:rPr>
        <w:t xml:space="preserve">Надзвичайно актуальним питанням є патологія слизової оболонки порожнини рота. Важливим є поєднання та тісний взаємозв’язок між ураженням </w:t>
      </w:r>
      <w:r>
        <w:rPr>
          <w:color w:val="000000"/>
          <w:lang w:val="uk-UA" w:eastAsia="uk-UA" w:bidi="uk-UA"/>
        </w:rPr>
        <w:t>слизової порожнини рота та загальносоматичною патологією; часто зміни слизової оболонки є першою і єдиною зовнішньою її ознакою</w:t>
      </w:r>
    </w:p>
    <w:p w:rsidR="006F41C5" w:rsidRPr="00092A9F" w:rsidRDefault="00092A9F">
      <w:pPr>
        <w:widowControl w:val="0"/>
        <w:numPr>
          <w:ilvl w:val="0"/>
          <w:numId w:val="1"/>
        </w:numPr>
        <w:tabs>
          <w:tab w:val="left" w:pos="1113"/>
        </w:tabs>
        <w:spacing w:after="0" w:line="240" w:lineRule="auto"/>
        <w:ind w:left="0" w:firstLine="7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Знати особливості слизової оболонки порожнини рота (СОПР) у дітей.</w:t>
      </w:r>
    </w:p>
    <w:p w:rsidR="006F41C5" w:rsidRPr="00092A9F" w:rsidRDefault="00092A9F">
      <w:pPr>
        <w:widowControl w:val="0"/>
        <w:numPr>
          <w:ilvl w:val="0"/>
          <w:numId w:val="1"/>
        </w:numPr>
        <w:tabs>
          <w:tab w:val="left" w:pos="1127"/>
        </w:tabs>
        <w:spacing w:after="0" w:line="240" w:lineRule="auto"/>
        <w:ind w:left="0" w:firstLine="7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Знати первинні та вторинні елементи ураження.</w:t>
      </w:r>
    </w:p>
    <w:p w:rsidR="006F41C5" w:rsidRDefault="00092A9F">
      <w:pPr>
        <w:widowControl w:val="0"/>
        <w:numPr>
          <w:ilvl w:val="0"/>
          <w:numId w:val="1"/>
        </w:numPr>
        <w:tabs>
          <w:tab w:val="left" w:pos="1127"/>
        </w:tabs>
        <w:spacing w:after="0" w:line="240" w:lineRule="auto"/>
        <w:ind w:left="0" w:firstLine="740"/>
        <w:jc w:val="both"/>
      </w:pPr>
      <w:r>
        <w:rPr>
          <w:color w:val="000000"/>
          <w:lang w:val="uk-UA" w:eastAsia="uk-UA" w:bidi="uk-UA"/>
        </w:rPr>
        <w:t>Вивчити захворю</w:t>
      </w:r>
      <w:r>
        <w:rPr>
          <w:color w:val="000000"/>
          <w:lang w:val="uk-UA" w:eastAsia="uk-UA" w:bidi="uk-UA"/>
        </w:rPr>
        <w:t>вання СОПР у дітей. Класифікація. Загальні особливості.</w:t>
      </w:r>
    </w:p>
    <w:p w:rsidR="006F41C5" w:rsidRPr="00092A9F" w:rsidRDefault="00092A9F">
      <w:pPr>
        <w:widowControl w:val="0"/>
        <w:numPr>
          <w:ilvl w:val="0"/>
          <w:numId w:val="1"/>
        </w:numPr>
        <w:tabs>
          <w:tab w:val="left" w:pos="1132"/>
        </w:tabs>
        <w:spacing w:after="0" w:line="240" w:lineRule="auto"/>
        <w:ind w:left="11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Вивчити ураження СОПР при гострих інфекційних захворюваннях (дифтерія, кір, скарлатина та ін.) та прояви в порожнині рота.</w:t>
      </w:r>
    </w:p>
    <w:p w:rsidR="006F41C5" w:rsidRPr="00092A9F" w:rsidRDefault="00092A9F">
      <w:pPr>
        <w:widowControl w:val="0"/>
        <w:numPr>
          <w:ilvl w:val="0"/>
          <w:numId w:val="1"/>
        </w:numPr>
        <w:tabs>
          <w:tab w:val="left" w:pos="1127"/>
        </w:tabs>
        <w:spacing w:after="0" w:line="240" w:lineRule="auto"/>
        <w:ind w:left="0" w:firstLine="7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Вивчити диференційну діагностику та тактику лікаря-стоматолога.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b/>
          <w:bCs/>
          <w:color w:val="000000"/>
          <w:lang w:val="uk-UA" w:eastAsia="uk-UA" w:bidi="uk-UA"/>
        </w:rPr>
        <w:t xml:space="preserve">Контроль </w:t>
      </w:r>
      <w:r>
        <w:rPr>
          <w:b/>
          <w:bCs/>
          <w:color w:val="000000"/>
          <w:lang w:val="uk-UA" w:eastAsia="uk-UA" w:bidi="uk-UA"/>
        </w:rPr>
        <w:t>початкового рівня знань:</w:t>
      </w:r>
    </w:p>
    <w:p w:rsidR="006F41C5" w:rsidRDefault="00092A9F">
      <w:pPr>
        <w:widowControl w:val="0"/>
        <w:numPr>
          <w:ilvl w:val="0"/>
          <w:numId w:val="3"/>
        </w:numPr>
        <w:tabs>
          <w:tab w:val="left" w:pos="702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Основні методи обстеження хворого з патологією СОПР.</w:t>
      </w:r>
    </w:p>
    <w:p w:rsidR="006F41C5" w:rsidRPr="00092A9F" w:rsidRDefault="00092A9F">
      <w:pPr>
        <w:widowControl w:val="0"/>
        <w:numPr>
          <w:ilvl w:val="0"/>
          <w:numId w:val="3"/>
        </w:numPr>
        <w:tabs>
          <w:tab w:val="left" w:pos="702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Допоміжні методи обстеження хворих з патологією СОПР (лабораторні, функціональні, імунологічні, інструментальні)</w:t>
      </w:r>
    </w:p>
    <w:p w:rsidR="006F41C5" w:rsidRPr="00092A9F" w:rsidRDefault="00092A9F">
      <w:pPr>
        <w:widowControl w:val="0"/>
        <w:numPr>
          <w:ilvl w:val="0"/>
          <w:numId w:val="3"/>
        </w:numPr>
        <w:tabs>
          <w:tab w:val="left" w:pos="702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Патоморфологічні прояви захворювання СОПР (запалення, дистрофія)</w:t>
      </w:r>
    </w:p>
    <w:p w:rsidR="006F41C5" w:rsidRPr="00092A9F" w:rsidRDefault="00092A9F">
      <w:pPr>
        <w:widowControl w:val="0"/>
        <w:numPr>
          <w:ilvl w:val="0"/>
          <w:numId w:val="3"/>
        </w:numPr>
        <w:tabs>
          <w:tab w:val="left" w:pos="702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Зміни епітелію СОПР, що спричиняються різними патологічними процесами:</w:t>
      </w:r>
    </w:p>
    <w:p w:rsidR="006F41C5" w:rsidRPr="00092A9F" w:rsidRDefault="00092A9F">
      <w:pPr>
        <w:widowControl w:val="0"/>
        <w:numPr>
          <w:ilvl w:val="0"/>
          <w:numId w:val="5"/>
        </w:numPr>
        <w:tabs>
          <w:tab w:val="left" w:pos="702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порушення зроговіння (пapa-, гіпер- та дискератози);</w:t>
      </w:r>
    </w:p>
    <w:p w:rsidR="006F41C5" w:rsidRPr="00092A9F" w:rsidRDefault="00092A9F">
      <w:pPr>
        <w:widowControl w:val="0"/>
        <w:numPr>
          <w:ilvl w:val="0"/>
          <w:numId w:val="5"/>
        </w:numPr>
        <w:tabs>
          <w:tab w:val="left" w:pos="702"/>
          <w:tab w:val="left" w:pos="715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ексудативні зміни (вакуольна дистрофія, спонгіоз, балонуюча дистрофія,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акантоліз);</w:t>
      </w:r>
    </w:p>
    <w:p w:rsidR="006F41C5" w:rsidRDefault="00092A9F">
      <w:pPr>
        <w:widowControl w:val="0"/>
        <w:numPr>
          <w:ilvl w:val="0"/>
          <w:numId w:val="5"/>
        </w:numPr>
        <w:tabs>
          <w:tab w:val="left" w:pos="702"/>
          <w:tab w:val="left" w:pos="715"/>
        </w:tabs>
        <w:spacing w:after="28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гіпертрофія.</w:t>
      </w:r>
    </w:p>
    <w:p w:rsidR="006F41C5" w:rsidRDefault="00092A9F">
      <w:pPr>
        <w:keepNext/>
        <w:keepLines/>
        <w:widowControl w:val="0"/>
        <w:spacing w:after="0" w:line="240" w:lineRule="auto"/>
        <w:jc w:val="both"/>
      </w:pPr>
      <w:bookmarkStart w:id="1" w:name="bookmark2"/>
      <w:r>
        <w:rPr>
          <w:color w:val="000000"/>
          <w:lang w:val="uk-UA" w:eastAsia="uk-UA" w:bidi="uk-UA"/>
        </w:rPr>
        <w:t>ЗМІСТ:</w:t>
      </w:r>
      <w:bookmarkEnd w:id="1"/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Слизова оболонка, що вистеляє</w:t>
      </w:r>
      <w:r>
        <w:rPr>
          <w:color w:val="000000"/>
          <w:lang w:val="uk-UA" w:eastAsia="uk-UA" w:bidi="uk-UA"/>
        </w:rPr>
        <w:t xml:space="preserve"> порожнину рота, на відміну від інших ії відділів, мас низку особливостей. Вона стійка до дії механічних, термічних та хімічних подразників, проникнення інфекції.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СОПР має чітку будову. Вона складається з епітелію, власної пластинки та підслизової основи. </w:t>
      </w:r>
      <w:r>
        <w:rPr>
          <w:color w:val="000000"/>
          <w:lang w:val="uk-UA" w:eastAsia="uk-UA" w:bidi="uk-UA"/>
        </w:rPr>
        <w:t>Співвідношення товщини цих шарів на різних ділянках порожнини рота неоднакове. В СО твердого піднебіння, язика, ясен епітеліальний шар найтовщий. Власна пластинка добре виражена в СО губи, щоки. Підслизова основа е найбільш розвиненою в ділянці дна порожни</w:t>
      </w:r>
      <w:r>
        <w:rPr>
          <w:color w:val="000000"/>
          <w:lang w:val="uk-UA" w:eastAsia="uk-UA" w:bidi="uk-UA"/>
        </w:rPr>
        <w:t>ни рота та перехідних складок. Така будова зумовлена особливостями функцій різних ділянок СОПР.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Епітелій с багатошаровим плоским </w:t>
      </w:r>
      <w:r>
        <w:rPr>
          <w:smallCaps/>
          <w:color w:val="000000"/>
          <w:lang w:val="uk-UA" w:eastAsia="uk-UA" w:bidi="uk-UA"/>
        </w:rPr>
        <w:t>і</w:t>
      </w:r>
      <w:r>
        <w:rPr>
          <w:color w:val="000000"/>
          <w:lang w:val="uk-UA" w:eastAsia="uk-UA" w:bidi="uk-UA"/>
        </w:rPr>
        <w:t xml:space="preserve"> внаслідок злущування поверхневих клітин постійно оновлюється. Ступінь зроговіння на різних ділянках неоднаковий. Найвиразніше</w:t>
      </w:r>
      <w:r>
        <w:rPr>
          <w:color w:val="000000"/>
          <w:lang w:val="uk-UA" w:eastAsia="uk-UA" w:bidi="uk-UA"/>
        </w:rPr>
        <w:t xml:space="preserve"> зроговіння епітелію спостерігається на тих ділянках, які зазнають найбільшого механічного, термічного і хімічного впливу. Цей процес особливо яскраво виявляються на твердому піднебінні, спинці язика та яснах.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Епітелій ротової порожнини здатен накопичувати</w:t>
      </w:r>
      <w:r>
        <w:rPr>
          <w:color w:val="000000"/>
          <w:lang w:val="uk-UA" w:eastAsia="uk-UA" w:bidi="uk-UA"/>
        </w:rPr>
        <w:t xml:space="preserve"> глікоген. Найбільша його кількість міститься в СО щік, м’якого піднебіння, дна порожнини рота. В епітелії ясен і твердого піднебіння е лише сліди глікогену, відтак він накопичується в тих місцях, де епітелій не зроговіває. Ця закономірність зберігається і</w:t>
      </w:r>
      <w:r>
        <w:rPr>
          <w:color w:val="000000"/>
          <w:lang w:val="uk-UA" w:eastAsia="uk-UA" w:bidi="uk-UA"/>
        </w:rPr>
        <w:t xml:space="preserve"> при патології. У разі розвитку запалення процеси зроговіння порушуються і збільшується вміст глікогену. Вважають, що в епітелій, який зроговіває , глікоген е джерелом енергії a6o пластичним матеріалом для синтезу кератину.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Епітелій з’єднується з власною п</w:t>
      </w:r>
      <w:r>
        <w:rPr>
          <w:color w:val="000000"/>
          <w:lang w:val="uk-UA" w:eastAsia="uk-UA" w:bidi="uk-UA"/>
        </w:rPr>
        <w:t>ластинкою за допомогою базальної мембрани. Власна пластинка складається з пухкої сполучної тканини, що представлена основною речовиною, волокнистими структурами й клітинними елементами.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Власна пластинка без різких меж переходить у підслизову основу, яка ск</w:t>
      </w:r>
      <w:r>
        <w:rPr>
          <w:color w:val="000000"/>
          <w:lang w:val="uk-UA" w:eastAsia="uk-UA" w:bidi="uk-UA"/>
        </w:rPr>
        <w:t xml:space="preserve">ладається із пухкої сполучної тканини, де поряд з волокнами </w:t>
      </w:r>
      <w:r>
        <w:rPr>
          <w:color w:val="000000"/>
          <w:lang w:bidi="en-US"/>
        </w:rPr>
        <w:t>i</w:t>
      </w:r>
      <w:r w:rsidRPr="00092A9F">
        <w:rPr>
          <w:color w:val="000000"/>
          <w:lang w:val="ru-RU" w:bidi="en-US"/>
        </w:rPr>
        <w:t xml:space="preserve"> </w:t>
      </w:r>
      <w:r>
        <w:rPr>
          <w:color w:val="000000"/>
          <w:lang w:val="uk-UA" w:eastAsia="uk-UA" w:bidi="uk-UA"/>
        </w:rPr>
        <w:t xml:space="preserve">клітинами, характерними для пухкої сполучної тканини с жирова тканина, слизові та слинні залози. Підслизова основа відсутня в СО язика, ясен </w:t>
      </w:r>
      <w:r>
        <w:rPr>
          <w:color w:val="000000"/>
          <w:lang w:bidi="en-US"/>
        </w:rPr>
        <w:t>i</w:t>
      </w:r>
      <w:r w:rsidRPr="00092A9F">
        <w:rPr>
          <w:color w:val="000000"/>
          <w:lang w:val="ru-RU" w:bidi="en-US"/>
        </w:rPr>
        <w:t xml:space="preserve"> </w:t>
      </w:r>
      <w:r>
        <w:rPr>
          <w:color w:val="000000"/>
          <w:lang w:val="uk-UA" w:eastAsia="uk-UA" w:bidi="uk-UA"/>
        </w:rPr>
        <w:t>частково піднебіння, але добре виражена в ділянці д</w:t>
      </w:r>
      <w:r>
        <w:rPr>
          <w:color w:val="000000"/>
          <w:lang w:val="uk-UA" w:eastAsia="uk-UA" w:bidi="uk-UA"/>
        </w:rPr>
        <w:t xml:space="preserve">на порожнини рота, перехідних складок губ та щік. </w:t>
      </w:r>
      <w:r>
        <w:rPr>
          <w:color w:val="000000"/>
          <w:lang w:val="uk-UA" w:eastAsia="uk-UA" w:bidi="uk-UA"/>
        </w:rPr>
        <w:lastRenderedPageBreak/>
        <w:t>Рухомість СОПР прямо залежить від товщини підслизової основи.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Захворювання СО супроводжуються патоморфологічими проявами — запаленням, дистрофією та пухлинними змінами. Запалення відносять до найпоширеніших</w:t>
      </w:r>
      <w:r>
        <w:rPr>
          <w:color w:val="000000"/>
          <w:lang w:val="uk-UA" w:eastAsia="uk-UA" w:bidi="uk-UA"/>
        </w:rPr>
        <w:t xml:space="preserve"> патологічних процесів СОПР, воно с проявом захисної реакції всього організму на дію патогенного фактора.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Розвиток будь-якого захворювання СОПР характеризується виникненням на її поверхні своєрідних елементів ураження. Елементи ураження умовно поділяють на</w:t>
      </w:r>
      <w:r>
        <w:rPr>
          <w:color w:val="000000"/>
          <w:lang w:val="uk-UA" w:eastAsia="uk-UA" w:bidi="uk-UA"/>
        </w:rPr>
        <w:t xml:space="preserve"> первинні, що виникають на незміненій СО, </w:t>
      </w:r>
      <w:r>
        <w:rPr>
          <w:color w:val="000000"/>
          <w:lang w:bidi="en-US"/>
        </w:rPr>
        <w:t>i</w:t>
      </w:r>
      <w:r w:rsidRPr="00092A9F">
        <w:rPr>
          <w:color w:val="000000"/>
          <w:lang w:val="ru-RU" w:bidi="en-US"/>
        </w:rPr>
        <w:t xml:space="preserve"> </w:t>
      </w:r>
      <w:r>
        <w:rPr>
          <w:color w:val="000000"/>
          <w:lang w:val="uk-UA" w:eastAsia="uk-UA" w:bidi="uk-UA"/>
        </w:rPr>
        <w:t>вторинні, які с наслідком трансформації чи ушкодження уже існуючих елементів.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До первинних елементів висипу відносять: пляму </w:t>
      </w:r>
      <w:r w:rsidRPr="00092A9F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macula</w:t>
      </w:r>
      <w:r w:rsidRPr="00092A9F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вузлик </w:t>
      </w:r>
      <w:r w:rsidRPr="00092A9F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papula</w:t>
      </w:r>
      <w:r w:rsidRPr="00092A9F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вузол </w:t>
      </w:r>
      <w:r w:rsidRPr="00092A9F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nodus</w:t>
      </w:r>
      <w:r w:rsidRPr="00092A9F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горбик </w:t>
      </w:r>
      <w:r w:rsidRPr="00092A9F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tuberculum</w:t>
      </w:r>
      <w:r w:rsidRPr="00092A9F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пустула </w:t>
      </w:r>
      <w:r w:rsidRPr="00092A9F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pustula</w:t>
      </w:r>
      <w:r w:rsidRPr="00092A9F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>кисту</w:t>
      </w:r>
      <w:r>
        <w:rPr>
          <w:color w:val="000000"/>
          <w:lang w:val="uk-UA" w:eastAsia="uk-UA" w:bidi="uk-UA"/>
        </w:rPr>
        <w:t xml:space="preserve"> </w:t>
      </w:r>
      <w:r w:rsidRPr="00092A9F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cystis</w:t>
      </w:r>
      <w:r w:rsidRPr="00092A9F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пухир </w:t>
      </w:r>
      <w:r w:rsidRPr="00092A9F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bulla</w:t>
      </w:r>
      <w:r w:rsidRPr="00092A9F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пухирець </w:t>
      </w:r>
      <w:r w:rsidRPr="00092A9F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vesiculum</w:t>
      </w:r>
      <w:r w:rsidRPr="00092A9F">
        <w:rPr>
          <w:color w:val="000000"/>
          <w:lang w:val="ru-RU" w:bidi="en-US"/>
        </w:rPr>
        <w:t>).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Вторинними елементами вважають ерозію </w:t>
      </w:r>
      <w:r w:rsidRPr="00092A9F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erosio</w:t>
      </w:r>
      <w:r w:rsidRPr="00092A9F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афту(aphta), виразку </w:t>
      </w:r>
      <w:r w:rsidRPr="00092A9F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ulcus</w:t>
      </w:r>
      <w:r w:rsidRPr="00092A9F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тріщину </w:t>
      </w:r>
      <w:r w:rsidRPr="00092A9F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rhagas</w:t>
      </w:r>
      <w:r w:rsidRPr="00092A9F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лусочку </w:t>
      </w:r>
      <w:r w:rsidRPr="00092A9F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squama</w:t>
      </w:r>
      <w:r w:rsidRPr="00092A9F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кірку </w:t>
      </w:r>
      <w:r w:rsidRPr="00092A9F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crusta</w:t>
      </w:r>
      <w:r w:rsidRPr="00092A9F">
        <w:rPr>
          <w:color w:val="000000"/>
          <w:lang w:val="ru-RU" w:bidi="en-US"/>
        </w:rPr>
        <w:t xml:space="preserve">), </w:t>
      </w:r>
      <w:r>
        <w:rPr>
          <w:color w:val="000000"/>
          <w:lang w:val="uk-UA" w:eastAsia="uk-UA" w:bidi="uk-UA"/>
        </w:rPr>
        <w:t xml:space="preserve">рубець </w:t>
      </w:r>
      <w:r w:rsidRPr="00092A9F">
        <w:rPr>
          <w:color w:val="000000"/>
          <w:lang w:val="ru-RU" w:bidi="en-US"/>
        </w:rPr>
        <w:t>(</w:t>
      </w:r>
      <w:r>
        <w:rPr>
          <w:color w:val="000000"/>
          <w:lang w:bidi="en-US"/>
        </w:rPr>
        <w:t>cicatrix</w:t>
      </w:r>
      <w:r w:rsidRPr="00092A9F">
        <w:rPr>
          <w:color w:val="000000"/>
          <w:lang w:val="ru-RU" w:bidi="en-US"/>
        </w:rPr>
        <w:t>).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У процесі обстеження пацієнтів із хворобами СОПР застосовую</w:t>
      </w:r>
      <w:r>
        <w:rPr>
          <w:color w:val="000000"/>
          <w:lang w:val="uk-UA" w:eastAsia="uk-UA" w:bidi="uk-UA"/>
        </w:rPr>
        <w:t xml:space="preserve">ть численні методи, які поділяють на основні на допоміжні. До основних методів належать:а)анамнез,який складається із з'ясування скарг хворого, анамнезу його життя та розвитку захворювання, і б) об’єктивне обстеження пацієнта, складовими частинами якого є </w:t>
      </w:r>
      <w:r>
        <w:rPr>
          <w:color w:val="000000"/>
          <w:lang w:val="uk-UA" w:eastAsia="uk-UA" w:bidi="uk-UA"/>
        </w:rPr>
        <w:t>огляд і пальпація. У разі потреби обстеження доповнюють допоміжними методами (лабораторні, функціональні, імунологічні, інструментальні та інші дослідження).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Для класифікації захворювань СОПР у дітей використовують класифікацію, розроблену кафедрою дитячої</w:t>
      </w:r>
      <w:r>
        <w:rPr>
          <w:color w:val="000000"/>
          <w:lang w:val="uk-UA" w:eastAsia="uk-UA" w:bidi="uk-UA"/>
        </w:rPr>
        <w:t xml:space="preserve"> терапевтичної стоматології НМУ ім. О.О. Богомольця </w:t>
      </w:r>
      <w:r w:rsidRPr="00092A9F">
        <w:rPr>
          <w:color w:val="000000"/>
          <w:lang w:val="ru-RU" w:bidi="en-US"/>
        </w:rPr>
        <w:t>(2006).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Ураження СОПР у дітей бувають як самостійними,так і симптоматичними. У зв’язку з тим, що ураження СОПР у дітей при корі, скарлатині, дифтерії можуть бути важливою діагностичною ознакою (з’являютьс</w:t>
      </w:r>
      <w:r>
        <w:rPr>
          <w:color w:val="000000"/>
          <w:lang w:val="uk-UA" w:eastAsia="uk-UA" w:bidi="uk-UA"/>
        </w:rPr>
        <w:t xml:space="preserve">я раніше проявів на шкірі </w:t>
      </w:r>
      <w:r w:rsidRPr="00092A9F">
        <w:rPr>
          <w:color w:val="000000"/>
          <w:lang w:val="uk-UA" w:bidi="en-US"/>
        </w:rPr>
        <w:t xml:space="preserve">), </w:t>
      </w:r>
      <w:r>
        <w:rPr>
          <w:color w:val="000000"/>
          <w:lang w:val="uk-UA" w:eastAsia="uk-UA" w:bidi="uk-UA"/>
        </w:rPr>
        <w:t>необхідно знати клінічні прояви цих хвороб СОПР з метою ранньої діагностики інфекційних захворювань у дітей.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Характерними для кору змінами СОПР є поява в продромальний період на гіперемійованій СО щік, у ділянці молярів білуват</w:t>
      </w:r>
      <w:r>
        <w:rPr>
          <w:color w:val="000000"/>
          <w:lang w:val="uk-UA" w:eastAsia="uk-UA" w:bidi="uk-UA"/>
        </w:rPr>
        <w:t xml:space="preserve">о-жовтих круглих крапок діаметром </w:t>
      </w:r>
      <w:r w:rsidRPr="00092A9F">
        <w:rPr>
          <w:color w:val="000000"/>
          <w:lang w:val="ru-RU" w:bidi="en-US"/>
        </w:rPr>
        <w:t xml:space="preserve">1-2 </w:t>
      </w:r>
      <w:r>
        <w:rPr>
          <w:color w:val="000000"/>
          <w:lang w:val="uk-UA" w:eastAsia="uk-UA" w:bidi="uk-UA"/>
        </w:rPr>
        <w:t xml:space="preserve">мм. Вони нагадують бризки вапна, що виступають над рівнем СО і ніколи не зливаються між собою (симптом Філатова-Копліка-Бєльского). З появою корової екзантеми на шкірі (на </w:t>
      </w:r>
      <w:r w:rsidRPr="00092A9F">
        <w:rPr>
          <w:color w:val="000000"/>
          <w:lang w:val="uk-UA" w:bidi="en-US"/>
        </w:rPr>
        <w:t xml:space="preserve">3-4 </w:t>
      </w:r>
      <w:r>
        <w:rPr>
          <w:color w:val="000000"/>
          <w:lang w:val="uk-UA" w:eastAsia="uk-UA" w:bidi="uk-UA"/>
        </w:rPr>
        <w:t>добу) плями Філатова-Копліка- Бєльского зн</w:t>
      </w:r>
      <w:r>
        <w:rPr>
          <w:color w:val="000000"/>
          <w:lang w:val="uk-UA" w:eastAsia="uk-UA" w:bidi="uk-UA"/>
        </w:rPr>
        <w:t>икають. Ураження СОПР при корі слід диференціювати від пліснявки, гострого афтозного стоматиту, скарлатини.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Місцеві зміни в ротовій порожнині при вітряній віспі виникають здебільшого одночасно з висипанням на шкірі. Елементом ураження при вітряній віспі є </w:t>
      </w:r>
      <w:r>
        <w:rPr>
          <w:color w:val="000000"/>
          <w:lang w:val="uk-UA" w:eastAsia="uk-UA" w:bidi="uk-UA"/>
        </w:rPr>
        <w:t>пухирець. Пухирці майже завжди спостерігаються на язиці, твердому піднебінні, слизовій оболонці зіва. В ротовій порожнині пухирці тріскають. На місці пухирця виникає округла ерозія невеликих розмірів з чіткими контурами, або елемент, що нагадує афту, яка м</w:t>
      </w:r>
      <w:r>
        <w:rPr>
          <w:color w:val="000000"/>
          <w:lang w:val="uk-UA" w:eastAsia="uk-UA" w:bidi="uk-UA"/>
        </w:rPr>
        <w:t>ає запальну яскраво-червону облямівку. Можливі повторні висипання протягом усієї хвороби, тому на слизовій оболонці виявляються елементи на різних етапах свого розвитку. Диференціювати вітряну віспу слід від гострого герпетичного стоматиту.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Зміни в ротовій</w:t>
      </w:r>
      <w:r>
        <w:rPr>
          <w:color w:val="000000"/>
          <w:lang w:val="uk-UA" w:eastAsia="uk-UA" w:bidi="uk-UA"/>
        </w:rPr>
        <w:t xml:space="preserve"> порожнині при скарлатині мають важливе діагностичне значення, оскільки часто є раннім симптомом хвороби. За добу до появи висипу на шкірі виникає катаральний стоматит. Стоматит має генералізований характер і локалізується в ділянці щік, ясен і губ, на дні</w:t>
      </w:r>
      <w:r>
        <w:rPr>
          <w:color w:val="000000"/>
          <w:lang w:val="uk-UA" w:eastAsia="uk-UA" w:bidi="uk-UA"/>
        </w:rPr>
        <w:t xml:space="preserve"> ротової порожнини. Він супроводжується лімфаденітом підщелепних лімфатичних вузлів, які збільшені і болючі. Виражені зміни виявляються на м’якому піднебінні, мигдаликах, дужках. Вони носять характер катарального запалення, набувають яскраво-червоного коль</w:t>
      </w:r>
      <w:r>
        <w:rPr>
          <w:color w:val="000000"/>
          <w:lang w:val="uk-UA" w:eastAsia="uk-UA" w:bidi="uk-UA"/>
        </w:rPr>
        <w:t>ору, чітко відмежовані (палаючий зів). Характерними є зміни слизової оболонки язика (скарлатиновий, «малиновий» язик). Хворобу треба диференціювати з кором, краснухою, вітряною віспою.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Дифтерія уражає зів і мигдалики. При цьому спостерігаються катаральне з</w:t>
      </w:r>
      <w:r>
        <w:rPr>
          <w:color w:val="000000"/>
          <w:lang w:val="uk-UA" w:eastAsia="uk-UA" w:bidi="uk-UA"/>
        </w:rPr>
        <w:t>апалення СО зіва, піднебінних дужок, піднебінного язичка, набряк мигдаликів. На них утворюються масивні фібринозні білі або сірувато-білі плівчасті нальоти, які поширюються на СО носової частини глотки, тверде піднебіння, дужки і м’яке піднебіння. Плівчаст</w:t>
      </w:r>
      <w:r>
        <w:rPr>
          <w:color w:val="000000"/>
          <w:lang w:val="uk-UA" w:eastAsia="uk-UA" w:bidi="uk-UA"/>
        </w:rPr>
        <w:t>ий наліт щільно спаяний з підлеглими тканинами і дуже важко знімається, оголюючи поверхню, що кровоточить.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>Дифтерію слід відрізняти від скарлатини, інфекційного мононуклеозу, лейкозу, ангіни Венсана.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Найбільш сталою ознакою при інфекційному мононуклеозі є </w:t>
      </w:r>
      <w:r>
        <w:rPr>
          <w:color w:val="000000"/>
          <w:lang w:val="uk-UA" w:eastAsia="uk-UA" w:bidi="uk-UA"/>
        </w:rPr>
        <w:t>збільшення лімфатичних вузлів, надто шийних, уздовж заднього краю грудинно-ключично- соскоподібного м’яза і підщелепних. Вузли рухомі, мало болючі. У всіх дітей хвороба супроводжується різкою гіперемією піднебінних мигдаликів. Процес може розвинутися за ти</w:t>
      </w:r>
      <w:r>
        <w:rPr>
          <w:color w:val="000000"/>
          <w:lang w:val="uk-UA" w:eastAsia="uk-UA" w:bidi="uk-UA"/>
        </w:rPr>
        <w:t>пом лакунарно- фолікулярної a6o катаральної ангіни. При ангіні частина мигдаликів вкрита жовтувато-сірим нальотом. Наліт знімається легко, мас кришкуватий характер. Одним із непостійних симптомів мононуклеозу с катаральний стоматит, який іноді супроводжуєт</w:t>
      </w:r>
      <w:r>
        <w:rPr>
          <w:color w:val="000000"/>
          <w:lang w:val="uk-UA" w:eastAsia="uk-UA" w:bidi="uk-UA"/>
        </w:rPr>
        <w:t xml:space="preserve">ься геморагіями у вигляді петехій. У період розпалу хвороби спостерігаються характерні зміни в крові: лейко-, лімфо- </w:t>
      </w:r>
      <w:r>
        <w:rPr>
          <w:smallCaps/>
          <w:color w:val="000000"/>
          <w:lang w:val="uk-UA" w:eastAsia="uk-UA" w:bidi="uk-UA"/>
        </w:rPr>
        <w:t xml:space="preserve">і </w:t>
      </w:r>
      <w:r>
        <w:rPr>
          <w:color w:val="000000"/>
          <w:lang w:val="uk-UA" w:eastAsia="uk-UA" w:bidi="uk-UA"/>
        </w:rPr>
        <w:t>моноцитоз, поява атипових мононуклеарів (до 25-30 %).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Місцеве лікування полягає у ретельному догляді за ротовою порожниною для запобіганн</w:t>
      </w:r>
      <w:r>
        <w:rPr>
          <w:color w:val="000000"/>
          <w:lang w:val="uk-UA" w:eastAsia="uk-UA" w:bidi="uk-UA"/>
        </w:rPr>
        <w:t>я вторинної інфекції. Рекомендуються часті зрошення і полоскання ротової порожнини відварами лікарських трав, антисептиками. Для прискорення епітелізаціі потрібно застосовувати кератопластичні препарати. Адекватне симптоматичне лікування проявів гострих ін</w:t>
      </w:r>
      <w:r>
        <w:rPr>
          <w:color w:val="000000"/>
          <w:lang w:val="uk-UA" w:eastAsia="uk-UA" w:bidi="uk-UA"/>
        </w:rPr>
        <w:t>фекційних захворювань на СОПР разом з етіотропним лікуванням сприяє попередженню ускладнень.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Важливою е також профілактика інфекційних захворювань серед дитячого контингенту.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b/>
          <w:bCs/>
          <w:color w:val="000000"/>
          <w:lang w:val="uk-UA" w:eastAsia="uk-UA" w:bidi="uk-UA"/>
        </w:rPr>
        <w:t>Контроль рівня засвоєння знань:</w:t>
      </w:r>
    </w:p>
    <w:p w:rsidR="006F41C5" w:rsidRPr="00092A9F" w:rsidRDefault="00092A9F">
      <w:pPr>
        <w:widowControl w:val="0"/>
        <w:numPr>
          <w:ilvl w:val="0"/>
          <w:numId w:val="7"/>
        </w:numPr>
        <w:tabs>
          <w:tab w:val="left" w:pos="715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Назвати дитячі інфекційні захворювання, які </w:t>
      </w:r>
      <w:r>
        <w:rPr>
          <w:color w:val="000000"/>
          <w:lang w:val="uk-UA" w:eastAsia="uk-UA" w:bidi="uk-UA"/>
        </w:rPr>
        <w:t>супроводжуються патологічними змінами зі сторони слизової оболонки порожнини рота.</w:t>
      </w:r>
    </w:p>
    <w:p w:rsidR="006F41C5" w:rsidRPr="00092A9F" w:rsidRDefault="00092A9F">
      <w:pPr>
        <w:widowControl w:val="0"/>
        <w:numPr>
          <w:ilvl w:val="0"/>
          <w:numId w:val="7"/>
        </w:numPr>
        <w:tabs>
          <w:tab w:val="left" w:pos="715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Особливості клінічного перебігу та діагностики проявів СОПР у дітей при корі.</w:t>
      </w:r>
    </w:p>
    <w:p w:rsidR="006F41C5" w:rsidRPr="00092A9F" w:rsidRDefault="00092A9F">
      <w:pPr>
        <w:widowControl w:val="0"/>
        <w:numPr>
          <w:ilvl w:val="0"/>
          <w:numId w:val="7"/>
        </w:numPr>
        <w:tabs>
          <w:tab w:val="left" w:pos="717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Особливості клінічного перебігу та діагностики проявів СОПР у дітей при скарлатині.</w:t>
      </w:r>
    </w:p>
    <w:p w:rsidR="006F41C5" w:rsidRPr="00092A9F" w:rsidRDefault="00092A9F">
      <w:pPr>
        <w:widowControl w:val="0"/>
        <w:numPr>
          <w:ilvl w:val="0"/>
          <w:numId w:val="7"/>
        </w:numPr>
        <w:tabs>
          <w:tab w:val="left" w:pos="717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Особливості</w:t>
      </w:r>
      <w:r>
        <w:rPr>
          <w:color w:val="000000"/>
          <w:lang w:val="uk-UA" w:eastAsia="uk-UA" w:bidi="uk-UA"/>
        </w:rPr>
        <w:t xml:space="preserve"> клінічного перебігу та діагностики проявів СОПР у дітей при вітряній віспі.</w:t>
      </w:r>
    </w:p>
    <w:p w:rsidR="006F41C5" w:rsidRPr="00092A9F" w:rsidRDefault="00092A9F">
      <w:pPr>
        <w:widowControl w:val="0"/>
        <w:numPr>
          <w:ilvl w:val="0"/>
          <w:numId w:val="7"/>
        </w:numPr>
        <w:tabs>
          <w:tab w:val="left" w:pos="717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Особливості клінічного перебігу та діагностики проявів СОПР у дітей при інфекційному мононуклеозі.</w:t>
      </w:r>
    </w:p>
    <w:p w:rsidR="006F41C5" w:rsidRPr="00092A9F" w:rsidRDefault="00092A9F">
      <w:pPr>
        <w:widowControl w:val="0"/>
        <w:numPr>
          <w:ilvl w:val="0"/>
          <w:numId w:val="7"/>
        </w:numPr>
        <w:tabs>
          <w:tab w:val="left" w:pos="717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Особливості клінічного перебігу та діагностики проявів СОПР у дітей при дифтерії</w:t>
      </w:r>
      <w:r>
        <w:rPr>
          <w:color w:val="000000"/>
          <w:lang w:val="uk-UA" w:eastAsia="uk-UA" w:bidi="uk-UA"/>
        </w:rPr>
        <w:t>.</w:t>
      </w:r>
    </w:p>
    <w:p w:rsidR="006F41C5" w:rsidRPr="00092A9F" w:rsidRDefault="00092A9F">
      <w:pPr>
        <w:widowControl w:val="0"/>
        <w:numPr>
          <w:ilvl w:val="0"/>
          <w:numId w:val="7"/>
        </w:numPr>
        <w:tabs>
          <w:tab w:val="left" w:pos="717"/>
        </w:tabs>
        <w:spacing w:after="28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Тактика лікаря-стоматолога при гострих інфекціях у дітей.</w:t>
      </w:r>
    </w:p>
    <w:p w:rsidR="006F41C5" w:rsidRDefault="00092A9F">
      <w:pPr>
        <w:keepNext/>
        <w:keepLines/>
        <w:widowControl w:val="0"/>
        <w:spacing w:after="0" w:line="240" w:lineRule="auto"/>
        <w:jc w:val="both"/>
      </w:pPr>
      <w:bookmarkStart w:id="2" w:name="bookmark4"/>
      <w:r>
        <w:rPr>
          <w:color w:val="000000"/>
          <w:lang w:val="uk-UA" w:eastAsia="uk-UA" w:bidi="uk-UA"/>
        </w:rPr>
        <w:t>Оріентовані тестові завдання:</w:t>
      </w:r>
      <w:bookmarkEnd w:id="2"/>
    </w:p>
    <w:p w:rsidR="006F41C5" w:rsidRDefault="00092A9F">
      <w:pPr>
        <w:widowControl w:val="0"/>
        <w:numPr>
          <w:ilvl w:val="0"/>
          <w:numId w:val="9"/>
        </w:numPr>
        <w:tabs>
          <w:tab w:val="left" w:pos="717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Батьки дитини 5 років скаржаться на наявність висипань в порожнині рота і на шкірі. При огляді: загальний стан середньої важкості, температура тіла 38,3°С, дитина мля</w:t>
      </w:r>
      <w:r>
        <w:rPr>
          <w:color w:val="000000"/>
          <w:lang w:val="uk-UA" w:eastAsia="uk-UA" w:bidi="uk-UA"/>
        </w:rPr>
        <w:t>ва, відмовляється від їжі. На слизовій оболонці щік, язика і піднебінні — болючі ерозїі округлої форми невеликих розмірів, вкриті фібринозним нальотом. На шкірі волосистої частини голови, обличчі, тулубі і кінцівках - множинні пухирці з мутним вмістом. Яки</w:t>
      </w:r>
      <w:r>
        <w:rPr>
          <w:color w:val="000000"/>
          <w:lang w:val="uk-UA" w:eastAsia="uk-UA" w:bidi="uk-UA"/>
        </w:rPr>
        <w:t>й попередній діагноз?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А. Вітряна віспа.</w:t>
      </w:r>
    </w:p>
    <w:p w:rsidR="006F41C5" w:rsidRDefault="00092A9F">
      <w:pPr>
        <w:widowControl w:val="0"/>
        <w:numPr>
          <w:ilvl w:val="0"/>
          <w:numId w:val="7"/>
        </w:numPr>
        <w:tabs>
          <w:tab w:val="left" w:pos="717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Гострий герпетичний стоматит.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С. Герпетична ангіна.</w:t>
      </w:r>
    </w:p>
    <w:p w:rsidR="006F41C5" w:rsidRDefault="00092A9F">
      <w:pPr>
        <w:widowControl w:val="0"/>
        <w:numPr>
          <w:ilvl w:val="0"/>
          <w:numId w:val="10"/>
        </w:numPr>
        <w:tabs>
          <w:tab w:val="left" w:pos="445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Інфекційний мононуклеоз.</w:t>
      </w:r>
    </w:p>
    <w:p w:rsidR="006F41C5" w:rsidRDefault="00092A9F">
      <w:pPr>
        <w:widowControl w:val="0"/>
        <w:numPr>
          <w:ilvl w:val="0"/>
          <w:numId w:val="10"/>
        </w:numPr>
        <w:tabs>
          <w:tab w:val="left" w:pos="416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Багатоформна ексудативна еритема.</w:t>
      </w:r>
    </w:p>
    <w:p w:rsidR="006F41C5" w:rsidRDefault="00092A9F">
      <w:pPr>
        <w:widowControl w:val="0"/>
        <w:numPr>
          <w:ilvl w:val="0"/>
          <w:numId w:val="10"/>
        </w:numPr>
        <w:tabs>
          <w:tab w:val="left" w:pos="392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 xml:space="preserve">Хворий віком 16 років скаржиться на підвищення температури тіла до 38,7‘С, біль в горлі, головний біль, </w:t>
      </w:r>
      <w:r>
        <w:rPr>
          <w:color w:val="000000"/>
          <w:lang w:val="uk-UA" w:eastAsia="uk-UA" w:bidi="uk-UA"/>
        </w:rPr>
        <w:t>кашель. Об’єктивно: слизова оболонка порожнини рота гіперемійована, на піднебінні та дужках виявлено близько 10 ерозій розміром до 0,5 мм, не вкритих нальотом, з червоним дном. Регіонарні лімфатичні вузли збільшені, болючі при пальпації. Лікар встановив ді</w:t>
      </w:r>
      <w:r>
        <w:rPr>
          <w:color w:val="000000"/>
          <w:lang w:val="uk-UA" w:eastAsia="uk-UA" w:bidi="uk-UA"/>
        </w:rPr>
        <w:t>агноз — герпетична ангіна. 3 яким захворюванням слід проводити диференційну діагностику?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А. Гострим герпетичним стоматитом.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В. Гострим кандидозним стоматитом.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С. Вітряною віспою.</w:t>
      </w:r>
    </w:p>
    <w:p w:rsidR="006F41C5" w:rsidRDefault="00092A9F">
      <w:pPr>
        <w:widowControl w:val="0"/>
        <w:numPr>
          <w:ilvl w:val="0"/>
          <w:numId w:val="11"/>
        </w:numPr>
        <w:tabs>
          <w:tab w:val="left" w:pos="445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Багатоформною ексудативною еритемою.</w:t>
      </w:r>
    </w:p>
    <w:p w:rsidR="006F41C5" w:rsidRDefault="00092A9F">
      <w:pPr>
        <w:widowControl w:val="0"/>
        <w:numPr>
          <w:ilvl w:val="0"/>
          <w:numId w:val="11"/>
        </w:numPr>
        <w:tabs>
          <w:tab w:val="left" w:pos="416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Хронічним рецидивуючим афтозним стоматит</w:t>
      </w:r>
      <w:r>
        <w:rPr>
          <w:color w:val="000000"/>
          <w:lang w:val="uk-UA" w:eastAsia="uk-UA" w:bidi="uk-UA"/>
        </w:rPr>
        <w:t>ом.</w:t>
      </w:r>
    </w:p>
    <w:p w:rsidR="006F41C5" w:rsidRDefault="00092A9F">
      <w:pPr>
        <w:widowControl w:val="0"/>
        <w:numPr>
          <w:ilvl w:val="0"/>
          <w:numId w:val="12"/>
        </w:numPr>
        <w:tabs>
          <w:tab w:val="left" w:pos="387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 xml:space="preserve">Дитина 9 років скаржиться на підвищення температури до 38,5"С, біль у горлі, слабкість. У порожнині рота виявляються гострий катаральний стоматит. Мигдалики набряклі, гіперемовані </w:t>
      </w:r>
      <w:r>
        <w:rPr>
          <w:color w:val="000000"/>
          <w:lang w:val="uk-UA" w:eastAsia="uk-UA" w:bidi="uk-UA"/>
        </w:rPr>
        <w:lastRenderedPageBreak/>
        <w:t>вкриті жовто-сірим нальотом, який легко знімається. Підщелепні, шийні, п</w:t>
      </w:r>
      <w:r>
        <w:rPr>
          <w:color w:val="000000"/>
          <w:lang w:val="uk-UA" w:eastAsia="uk-UA" w:bidi="uk-UA"/>
        </w:rPr>
        <w:t>отиличні лімфовузли значно збільшені, слабоболючі при пальпації. При лабораторному дослідженні виявлено лейкоцитоз і атипові мононуклеари. Визначне збудника захворювання.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А. Вірус Епштейна-Барра.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В. Вірус Коксакі.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С. Вірус простого герпесу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 xml:space="preserve">D. Паличка </w:t>
      </w:r>
      <w:r>
        <w:rPr>
          <w:color w:val="000000"/>
          <w:lang w:val="uk-UA" w:eastAsia="uk-UA" w:bidi="uk-UA"/>
        </w:rPr>
        <w:t>Борде-Жангу.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Е. Гемолітичний стрептокок.</w:t>
      </w:r>
    </w:p>
    <w:p w:rsidR="006F41C5" w:rsidRPr="00092A9F" w:rsidRDefault="00092A9F">
      <w:pPr>
        <w:widowControl w:val="0"/>
        <w:numPr>
          <w:ilvl w:val="0"/>
          <w:numId w:val="12"/>
        </w:numPr>
        <w:tabs>
          <w:tab w:val="left" w:pos="387"/>
        </w:tabs>
        <w:spacing w:after="0" w:line="240" w:lineRule="auto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Хворий віком 17 років звернувся до стоматолога зі скаргами на загальну слабкість, біль у м’язах, підвищення температури тіла до 38,3С, розлади травного </w:t>
      </w:r>
      <w:r>
        <w:rPr>
          <w:color w:val="000000"/>
          <w:lang w:val="uk-UA" w:eastAsia="uk-UA" w:bidi="uk-UA"/>
        </w:rPr>
        <w:t xml:space="preserve">тракту, підвищене слиновиділення та висипання в роті, носі, а також на шкірі крил носа </w:t>
      </w:r>
      <w:r>
        <w:rPr>
          <w:color w:val="000000"/>
          <w:lang w:bidi="en-US"/>
        </w:rPr>
        <w:t xml:space="preserve">i </w:t>
      </w:r>
      <w:r>
        <w:rPr>
          <w:color w:val="000000"/>
          <w:lang w:val="uk-UA" w:eastAsia="uk-UA" w:bidi="uk-UA"/>
        </w:rPr>
        <w:t>міжпальцевих складок. Указані симптоми з’явились після споживання молока в селі. Який ймовірний діагноз?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А. Ящур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В. Синдром Бехчета.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С. Інфекційний мононуклеоз.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bidi="en-US"/>
        </w:rPr>
        <w:t>D</w:t>
      </w:r>
      <w:r w:rsidRPr="00092A9F">
        <w:rPr>
          <w:color w:val="000000"/>
          <w:lang w:val="ru-RU" w:bidi="en-US"/>
        </w:rPr>
        <w:t xml:space="preserve">. </w:t>
      </w:r>
      <w:r>
        <w:rPr>
          <w:color w:val="000000"/>
          <w:lang w:val="uk-UA" w:eastAsia="uk-UA" w:bidi="uk-UA"/>
        </w:rPr>
        <w:t>Гер</w:t>
      </w:r>
      <w:r>
        <w:rPr>
          <w:color w:val="000000"/>
          <w:lang w:val="uk-UA" w:eastAsia="uk-UA" w:bidi="uk-UA"/>
        </w:rPr>
        <w:t>петичний стоматит.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Е. Оперізуючий лишай.</w:t>
      </w:r>
    </w:p>
    <w:p w:rsidR="006F41C5" w:rsidRDefault="00092A9F">
      <w:pPr>
        <w:widowControl w:val="0"/>
        <w:numPr>
          <w:ilvl w:val="0"/>
          <w:numId w:val="12"/>
        </w:numPr>
        <w:tabs>
          <w:tab w:val="left" w:pos="387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 xml:space="preserve">Батьки дитини </w:t>
      </w:r>
      <w:r w:rsidRPr="00092A9F">
        <w:rPr>
          <w:color w:val="000000"/>
          <w:lang w:val="ru-RU" w:bidi="en-US"/>
        </w:rPr>
        <w:t xml:space="preserve">4 </w:t>
      </w:r>
      <w:r>
        <w:rPr>
          <w:color w:val="000000"/>
          <w:lang w:val="uk-UA" w:eastAsia="uk-UA" w:bidi="uk-UA"/>
        </w:rPr>
        <w:t xml:space="preserve">років скаржаться на підвищення температури тіла до </w:t>
      </w:r>
      <w:r w:rsidRPr="00092A9F">
        <w:rPr>
          <w:color w:val="000000"/>
          <w:lang w:val="ru-RU" w:bidi="en-US"/>
        </w:rPr>
        <w:t>39‘</w:t>
      </w:r>
      <w:r>
        <w:rPr>
          <w:color w:val="000000"/>
          <w:lang w:bidi="en-US"/>
        </w:rPr>
        <w:t>C</w:t>
      </w:r>
      <w:r w:rsidRPr="00092A9F">
        <w:rPr>
          <w:color w:val="000000"/>
          <w:lang w:val="ru-RU" w:bidi="en-US"/>
        </w:rPr>
        <w:t xml:space="preserve">, </w:t>
      </w:r>
      <w:r>
        <w:rPr>
          <w:color w:val="000000"/>
          <w:lang w:val="uk-UA" w:eastAsia="uk-UA" w:bidi="uk-UA"/>
        </w:rPr>
        <w:t xml:space="preserve">біль у горлі впродовж </w:t>
      </w:r>
      <w:r w:rsidRPr="00092A9F">
        <w:rPr>
          <w:color w:val="000000"/>
          <w:lang w:val="ru-RU" w:bidi="en-US"/>
        </w:rPr>
        <w:t xml:space="preserve">3 </w:t>
      </w:r>
      <w:r>
        <w:rPr>
          <w:color w:val="000000"/>
          <w:lang w:val="uk-UA" w:eastAsia="uk-UA" w:bidi="uk-UA"/>
        </w:rPr>
        <w:t xml:space="preserve">днів. При об’єктивному обстеженні слизова оболонка м’якого піднебіння, дужок </w:t>
      </w:r>
      <w:r>
        <w:rPr>
          <w:color w:val="000000"/>
          <w:lang w:bidi="en-US"/>
        </w:rPr>
        <w:t>i</w:t>
      </w:r>
      <w:r w:rsidRPr="00092A9F">
        <w:rPr>
          <w:color w:val="000000"/>
          <w:lang w:val="uk-UA" w:bidi="en-US"/>
        </w:rPr>
        <w:t xml:space="preserve"> </w:t>
      </w:r>
      <w:r>
        <w:rPr>
          <w:color w:val="000000"/>
          <w:lang w:val="uk-UA" w:eastAsia="uk-UA" w:bidi="uk-UA"/>
        </w:rPr>
        <w:t>мигдаликів гіперемована, набрякла, чітк</w:t>
      </w:r>
      <w:r>
        <w:rPr>
          <w:color w:val="000000"/>
          <w:lang w:val="uk-UA" w:eastAsia="uk-UA" w:bidi="uk-UA"/>
        </w:rPr>
        <w:t>о відмежована від оточуючих тканин. Язик набряклий, сухий, червоного кольору, бокові поверхні його вільні від нальоту. Шкіра обличчя, за винятком блідого носо-губного трикутника, гіперемована, вкрита дрібним плямистим висипом. Спостерігаються регіонарний л</w:t>
      </w:r>
      <w:r>
        <w:rPr>
          <w:color w:val="000000"/>
          <w:lang w:val="uk-UA" w:eastAsia="uk-UA" w:bidi="uk-UA"/>
        </w:rPr>
        <w:t>імфаденіт. Який діагноз найбільш ймовірний?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А. Скарлатина.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 xml:space="preserve">В. </w:t>
      </w:r>
      <w:r>
        <w:rPr>
          <w:color w:val="000000"/>
          <w:lang w:bidi="en-US"/>
        </w:rPr>
        <w:t>Kip.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С. Вітряна віспа.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bidi="en-US"/>
        </w:rPr>
        <w:t xml:space="preserve">D. </w:t>
      </w:r>
      <w:r>
        <w:rPr>
          <w:color w:val="000000"/>
          <w:lang w:val="uk-UA" w:eastAsia="uk-UA" w:bidi="uk-UA"/>
        </w:rPr>
        <w:t>Дифтерія.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Е. Інфекційний мононуклеоз.</w:t>
      </w:r>
    </w:p>
    <w:p w:rsidR="006F41C5" w:rsidRDefault="00092A9F">
      <w:pPr>
        <w:widowControl w:val="0"/>
        <w:numPr>
          <w:ilvl w:val="0"/>
          <w:numId w:val="12"/>
        </w:numPr>
        <w:tabs>
          <w:tab w:val="left" w:pos="392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 xml:space="preserve">У дитини </w:t>
      </w:r>
      <w:r>
        <w:rPr>
          <w:color w:val="000000"/>
          <w:lang w:bidi="en-US"/>
        </w:rPr>
        <w:t xml:space="preserve">3 </w:t>
      </w:r>
      <w:r>
        <w:rPr>
          <w:color w:val="000000"/>
          <w:lang w:val="uk-UA" w:eastAsia="uk-UA" w:bidi="uk-UA"/>
        </w:rPr>
        <w:t xml:space="preserve">років відмічається сухий кашель, нежить, підвищення температури тіла до </w:t>
      </w:r>
      <w:r>
        <w:rPr>
          <w:color w:val="000000"/>
          <w:lang w:bidi="en-US"/>
        </w:rPr>
        <w:t xml:space="preserve">38,3"C. </w:t>
      </w:r>
      <w:r>
        <w:rPr>
          <w:color w:val="000000"/>
          <w:lang w:val="uk-UA" w:eastAsia="uk-UA" w:bidi="uk-UA"/>
        </w:rPr>
        <w:t>Об'єктивно: на гіперемованій слизовій о</w:t>
      </w:r>
      <w:r>
        <w:rPr>
          <w:color w:val="000000"/>
          <w:lang w:val="uk-UA" w:eastAsia="uk-UA" w:bidi="uk-UA"/>
        </w:rPr>
        <w:t>болонці порожнини рота в ділянці кутніх зубів біло-сірі точкові плями, оточені яскраво-червоним обідком. На м’якому піднебінні виявляються енантема. Який діагноз найбільш ймовірний?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 xml:space="preserve">А. </w:t>
      </w:r>
      <w:r>
        <w:rPr>
          <w:color w:val="000000"/>
          <w:lang w:bidi="en-US"/>
        </w:rPr>
        <w:t>Kip.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В. Дифтерія.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С. Скарлатина.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bidi="en-US"/>
        </w:rPr>
        <w:t xml:space="preserve">D. </w:t>
      </w:r>
      <w:r>
        <w:rPr>
          <w:color w:val="000000"/>
          <w:lang w:val="uk-UA" w:eastAsia="uk-UA" w:bidi="uk-UA"/>
        </w:rPr>
        <w:t>Вітряна віспа.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 xml:space="preserve">Е. Герпетична </w:t>
      </w:r>
      <w:r>
        <w:rPr>
          <w:color w:val="000000"/>
          <w:lang w:val="uk-UA" w:eastAsia="uk-UA" w:bidi="uk-UA"/>
        </w:rPr>
        <w:t>ангіна.</w:t>
      </w:r>
    </w:p>
    <w:p w:rsidR="006F41C5" w:rsidRPr="00092A9F" w:rsidRDefault="00092A9F">
      <w:pPr>
        <w:widowControl w:val="0"/>
        <w:numPr>
          <w:ilvl w:val="0"/>
          <w:numId w:val="12"/>
        </w:numPr>
        <w:tabs>
          <w:tab w:val="left" w:pos="387"/>
        </w:tabs>
        <w:spacing w:after="0" w:line="240" w:lineRule="auto"/>
        <w:ind w:left="0" w:firstLine="0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У дитини </w:t>
      </w:r>
      <w:r w:rsidRPr="00092A9F">
        <w:rPr>
          <w:color w:val="000000"/>
          <w:lang w:val="ru-RU" w:bidi="en-US"/>
        </w:rPr>
        <w:t xml:space="preserve">7 </w:t>
      </w:r>
      <w:r>
        <w:rPr>
          <w:color w:val="000000"/>
          <w:lang w:val="uk-UA" w:eastAsia="uk-UA" w:bidi="uk-UA"/>
        </w:rPr>
        <w:t xml:space="preserve">років з’явились загальна слабість, підвищення температури тіла до </w:t>
      </w:r>
      <w:r w:rsidRPr="00092A9F">
        <w:rPr>
          <w:color w:val="000000"/>
          <w:lang w:val="ru-RU" w:bidi="en-US"/>
        </w:rPr>
        <w:t>38,2'</w:t>
      </w:r>
      <w:r>
        <w:rPr>
          <w:color w:val="000000"/>
          <w:lang w:bidi="en-US"/>
        </w:rPr>
        <w:t>C</w:t>
      </w:r>
      <w:r w:rsidRPr="00092A9F">
        <w:rPr>
          <w:color w:val="000000"/>
          <w:lang w:val="ru-RU" w:bidi="en-US"/>
        </w:rPr>
        <w:t xml:space="preserve">, </w:t>
      </w:r>
      <w:r>
        <w:rPr>
          <w:color w:val="000000"/>
          <w:lang w:val="uk-UA" w:eastAsia="uk-UA" w:bidi="uk-UA"/>
        </w:rPr>
        <w:t xml:space="preserve">біль в горлі та при ковтанні. Об активно: на інтенсивно гіперемованій слизовій оболонці м’якого піднебіння, дужок мигдаликів, язичка виявлені поодинокі міхурці </w:t>
      </w:r>
      <w:r>
        <w:rPr>
          <w:color w:val="000000"/>
          <w:lang w:bidi="en-US"/>
        </w:rPr>
        <w:t>i</w:t>
      </w:r>
      <w:r w:rsidRPr="00092A9F">
        <w:rPr>
          <w:color w:val="000000"/>
          <w:lang w:val="uk-UA" w:bidi="en-US"/>
        </w:rPr>
        <w:t xml:space="preserve"> </w:t>
      </w:r>
      <w:r>
        <w:rPr>
          <w:color w:val="000000"/>
          <w:lang w:val="uk-UA" w:eastAsia="uk-UA" w:bidi="uk-UA"/>
        </w:rPr>
        <w:t>е</w:t>
      </w:r>
      <w:r>
        <w:rPr>
          <w:color w:val="000000"/>
          <w:lang w:val="uk-UA" w:eastAsia="uk-UA" w:bidi="uk-UA"/>
        </w:rPr>
        <w:t>розії яскраво-червоного кольору, болючі на дотик. Регіонарні лімфатичні вузли збільшені, болючі при пальпації. Який діагноз найбільш ймовірний?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А. Герпетична ангіна.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В. Інфекційний мононуклеоз.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С. Рецидивуючий герпетичний стоматит.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bidi="en-US"/>
        </w:rPr>
        <w:t>D</w:t>
      </w:r>
      <w:r w:rsidRPr="00092A9F">
        <w:rPr>
          <w:color w:val="000000"/>
          <w:lang w:val="ru-RU" w:bidi="en-US"/>
        </w:rPr>
        <w:t xml:space="preserve">. </w:t>
      </w:r>
      <w:r>
        <w:rPr>
          <w:color w:val="000000"/>
          <w:lang w:val="uk-UA" w:eastAsia="uk-UA" w:bidi="uk-UA"/>
        </w:rPr>
        <w:t>Багатоформна ексудати</w:t>
      </w:r>
      <w:r>
        <w:rPr>
          <w:color w:val="000000"/>
          <w:lang w:val="uk-UA" w:eastAsia="uk-UA" w:bidi="uk-UA"/>
        </w:rPr>
        <w:t>вна еритема.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Е. Гострий герпетичний стоматит.</w:t>
      </w:r>
    </w:p>
    <w:p w:rsidR="006F41C5" w:rsidRPr="00092A9F" w:rsidRDefault="00092A9F">
      <w:pPr>
        <w:widowControl w:val="0"/>
        <w:numPr>
          <w:ilvl w:val="0"/>
          <w:numId w:val="12"/>
        </w:numPr>
        <w:tabs>
          <w:tab w:val="left" w:pos="387"/>
        </w:tabs>
        <w:spacing w:after="0" w:line="240" w:lineRule="auto"/>
        <w:ind w:left="0" w:firstLine="0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Дитина </w:t>
      </w:r>
      <w:r w:rsidRPr="00092A9F">
        <w:rPr>
          <w:color w:val="000000"/>
          <w:lang w:val="ru-RU" w:bidi="en-US"/>
        </w:rPr>
        <w:t xml:space="preserve">9 </w:t>
      </w:r>
      <w:r>
        <w:rPr>
          <w:color w:val="000000"/>
          <w:lang w:val="uk-UA" w:eastAsia="uk-UA" w:bidi="uk-UA"/>
        </w:rPr>
        <w:t xml:space="preserve">років скаржиться на слабкість, підвищення температури тіла до </w:t>
      </w:r>
      <w:r w:rsidRPr="00092A9F">
        <w:rPr>
          <w:color w:val="000000"/>
          <w:lang w:val="ru-RU" w:bidi="en-US"/>
        </w:rPr>
        <w:t>38,5</w:t>
      </w:r>
      <w:r>
        <w:rPr>
          <w:color w:val="000000"/>
          <w:lang w:bidi="en-US"/>
        </w:rPr>
        <w:t>C</w:t>
      </w:r>
      <w:r w:rsidRPr="00092A9F">
        <w:rPr>
          <w:color w:val="000000"/>
          <w:lang w:val="ru-RU" w:bidi="en-US"/>
        </w:rPr>
        <w:t xml:space="preserve">, </w:t>
      </w:r>
      <w:r>
        <w:rPr>
          <w:color w:val="000000"/>
          <w:lang w:val="uk-UA" w:eastAsia="uk-UA" w:bidi="uk-UA"/>
        </w:rPr>
        <w:t xml:space="preserve">біль у горлі. Об’єктивно: на гіперемійованій, набряклій слизовій оболонці піднебінних дужок, мигдаликів </w:t>
      </w:r>
      <w:r>
        <w:rPr>
          <w:color w:val="000000"/>
          <w:lang w:bidi="en-US"/>
        </w:rPr>
        <w:t>i</w:t>
      </w:r>
      <w:r w:rsidRPr="00092A9F">
        <w:rPr>
          <w:color w:val="000000"/>
          <w:lang w:val="uk-UA" w:bidi="en-US"/>
        </w:rPr>
        <w:t xml:space="preserve"> </w:t>
      </w:r>
      <w:r>
        <w:rPr>
          <w:color w:val="000000"/>
          <w:lang w:val="uk-UA" w:eastAsia="uk-UA" w:bidi="uk-UA"/>
        </w:rPr>
        <w:t xml:space="preserve">задньої стінки глотки </w:t>
      </w:r>
      <w:r>
        <w:rPr>
          <w:color w:val="000000"/>
          <w:lang w:val="uk-UA" w:eastAsia="uk-UA" w:bidi="uk-UA"/>
        </w:rPr>
        <w:t xml:space="preserve">виявлено щільний плівчастий наліт сіро-білого кольору. Відмічається </w:t>
      </w:r>
      <w:r>
        <w:rPr>
          <w:color w:val="000000"/>
          <w:lang w:val="uk-UA" w:eastAsia="uk-UA" w:bidi="uk-UA"/>
        </w:rPr>
        <w:lastRenderedPageBreak/>
        <w:t>підвищене слиновиділення, неприємний запах з рота, підщелепний лімфаденіт. Визначте збудника даного захворювання.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А. Паличка Леффлера.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В. </w:t>
      </w:r>
      <w:r>
        <w:rPr>
          <w:color w:val="000000"/>
          <w:lang w:bidi="en-US"/>
        </w:rPr>
        <w:t>Bipyc</w:t>
      </w:r>
      <w:r w:rsidRPr="00092A9F">
        <w:rPr>
          <w:color w:val="000000"/>
          <w:lang w:val="ru-RU" w:bidi="en-US"/>
        </w:rPr>
        <w:t xml:space="preserve"> </w:t>
      </w:r>
      <w:r>
        <w:rPr>
          <w:color w:val="000000"/>
          <w:lang w:val="uk-UA" w:eastAsia="uk-UA" w:bidi="uk-UA"/>
        </w:rPr>
        <w:t>Коксакі.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С. </w:t>
      </w:r>
      <w:r>
        <w:rPr>
          <w:color w:val="000000"/>
          <w:lang w:bidi="en-US"/>
        </w:rPr>
        <w:t>Bipyc</w:t>
      </w:r>
      <w:r w:rsidRPr="00092A9F">
        <w:rPr>
          <w:color w:val="000000"/>
          <w:lang w:val="ru-RU" w:bidi="en-US"/>
        </w:rPr>
        <w:t xml:space="preserve"> </w:t>
      </w:r>
      <w:r>
        <w:rPr>
          <w:color w:val="000000"/>
          <w:lang w:val="uk-UA" w:eastAsia="uk-UA" w:bidi="uk-UA"/>
        </w:rPr>
        <w:t>простого герпесу</w:t>
      </w:r>
    </w:p>
    <w:p w:rsidR="006F41C5" w:rsidRPr="00092A9F" w:rsidRDefault="00092A9F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bidi="en-US"/>
        </w:rPr>
        <w:t>D</w:t>
      </w:r>
      <w:r w:rsidRPr="00092A9F">
        <w:rPr>
          <w:color w:val="000000"/>
          <w:lang w:val="ru-RU" w:bidi="en-US"/>
        </w:rPr>
        <w:t xml:space="preserve">. </w:t>
      </w:r>
      <w:r>
        <w:rPr>
          <w:color w:val="000000"/>
          <w:lang w:val="uk-UA" w:eastAsia="uk-UA" w:bidi="uk-UA"/>
        </w:rPr>
        <w:t>Палочк</w:t>
      </w:r>
      <w:r>
        <w:rPr>
          <w:color w:val="000000"/>
          <w:lang w:val="uk-UA" w:eastAsia="uk-UA" w:bidi="uk-UA"/>
        </w:rPr>
        <w:t>а Борде-Жангу.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 xml:space="preserve">Е. </w:t>
      </w:r>
      <w:r>
        <w:rPr>
          <w:color w:val="000000"/>
          <w:lang w:bidi="en-US"/>
        </w:rPr>
        <w:t xml:space="preserve">Bipyc </w:t>
      </w:r>
      <w:r>
        <w:rPr>
          <w:color w:val="000000"/>
          <w:lang w:val="uk-UA" w:eastAsia="uk-UA" w:bidi="uk-UA"/>
        </w:rPr>
        <w:t>Епштейна-Барра.</w:t>
      </w:r>
    </w:p>
    <w:p w:rsidR="006F41C5" w:rsidRDefault="00092A9F">
      <w:pPr>
        <w:widowControl w:val="0"/>
        <w:numPr>
          <w:ilvl w:val="0"/>
          <w:numId w:val="12"/>
        </w:numPr>
        <w:tabs>
          <w:tab w:val="left" w:pos="392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 xml:space="preserve">Дитина </w:t>
      </w:r>
      <w:r w:rsidRPr="00092A9F">
        <w:rPr>
          <w:color w:val="000000"/>
          <w:lang w:val="ru-RU" w:bidi="en-US"/>
        </w:rPr>
        <w:t xml:space="preserve">10 </w:t>
      </w:r>
      <w:r>
        <w:rPr>
          <w:color w:val="000000"/>
          <w:lang w:val="uk-UA" w:eastAsia="uk-UA" w:bidi="uk-UA"/>
        </w:rPr>
        <w:t xml:space="preserve">років скаржиться на біль в горлі, кашель, підвищення температури тіла до </w:t>
      </w:r>
      <w:r w:rsidRPr="00092A9F">
        <w:rPr>
          <w:color w:val="000000"/>
          <w:lang w:val="ru-RU" w:bidi="en-US"/>
        </w:rPr>
        <w:t xml:space="preserve">38 </w:t>
      </w:r>
      <w:r>
        <w:rPr>
          <w:color w:val="000000"/>
          <w:lang w:val="uk-UA" w:eastAsia="uk-UA" w:bidi="uk-UA"/>
        </w:rPr>
        <w:t>С протягом двох днів. При об’єктивному обстеженні виявлено гострий катаральний стоматит. Мигдалики набряклі, гіперемійовані, вкрит</w:t>
      </w:r>
      <w:r>
        <w:rPr>
          <w:color w:val="000000"/>
          <w:lang w:val="uk-UA" w:eastAsia="uk-UA" w:bidi="uk-UA"/>
        </w:rPr>
        <w:t xml:space="preserve">і жовто-сірим нальотом, який легко знімається </w:t>
      </w:r>
      <w:r>
        <w:rPr>
          <w:color w:val="000000"/>
          <w:lang w:bidi="en-US"/>
        </w:rPr>
        <w:t>i</w:t>
      </w:r>
      <w:r w:rsidRPr="00092A9F">
        <w:rPr>
          <w:color w:val="000000"/>
          <w:lang w:val="ru-RU" w:bidi="en-US"/>
        </w:rPr>
        <w:t xml:space="preserve"> </w:t>
      </w:r>
      <w:r>
        <w:rPr>
          <w:color w:val="000000"/>
          <w:lang w:val="uk-UA" w:eastAsia="uk-UA" w:bidi="uk-UA"/>
        </w:rPr>
        <w:t xml:space="preserve">мас кришкуватий характер. Підщелепні, шийні лімфовузли значно збільшені, болісні при пальпації. При лабораторному дослідженні виявлено лейко- </w:t>
      </w:r>
      <w:r>
        <w:rPr>
          <w:color w:val="000000"/>
          <w:lang w:bidi="en-US"/>
        </w:rPr>
        <w:t>i</w:t>
      </w:r>
      <w:r w:rsidRPr="00092A9F">
        <w:rPr>
          <w:color w:val="000000"/>
          <w:lang w:val="uk-UA" w:bidi="en-US"/>
        </w:rPr>
        <w:t xml:space="preserve"> </w:t>
      </w:r>
      <w:r>
        <w:rPr>
          <w:color w:val="000000"/>
          <w:lang w:val="uk-UA" w:eastAsia="uk-UA" w:bidi="uk-UA"/>
        </w:rPr>
        <w:t>моноцитоз. Встановіть найбільш ймовірний діагноз.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А. Інфекційний</w:t>
      </w:r>
      <w:r>
        <w:rPr>
          <w:color w:val="000000"/>
          <w:lang w:val="uk-UA" w:eastAsia="uk-UA" w:bidi="uk-UA"/>
        </w:rPr>
        <w:t xml:space="preserve"> мононуклеоз.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 xml:space="preserve">В. </w:t>
      </w:r>
      <w:r>
        <w:rPr>
          <w:color w:val="000000"/>
          <w:lang w:bidi="en-US"/>
        </w:rPr>
        <w:t>Kip.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С. Вітряна віспа.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bidi="en-US"/>
        </w:rPr>
        <w:t xml:space="preserve">D. </w:t>
      </w:r>
      <w:r>
        <w:rPr>
          <w:color w:val="000000"/>
          <w:lang w:val="uk-UA" w:eastAsia="uk-UA" w:bidi="uk-UA"/>
        </w:rPr>
        <w:t>Дифтерія.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Е. Скарлатина.</w:t>
      </w:r>
    </w:p>
    <w:p w:rsidR="006F41C5" w:rsidRPr="00092A9F" w:rsidRDefault="00092A9F">
      <w:pPr>
        <w:widowControl w:val="0"/>
        <w:numPr>
          <w:ilvl w:val="0"/>
          <w:numId w:val="12"/>
        </w:numPr>
        <w:tabs>
          <w:tab w:val="left" w:pos="581"/>
        </w:tabs>
        <w:spacing w:after="0" w:line="240" w:lineRule="auto"/>
        <w:ind w:left="0" w:firstLine="0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Дитина </w:t>
      </w:r>
      <w:r w:rsidRPr="00092A9F">
        <w:rPr>
          <w:color w:val="000000"/>
          <w:lang w:val="ru-RU" w:bidi="en-US"/>
        </w:rPr>
        <w:t xml:space="preserve">14 </w:t>
      </w:r>
      <w:r>
        <w:rPr>
          <w:color w:val="000000"/>
          <w:lang w:val="uk-UA" w:eastAsia="uk-UA" w:bidi="uk-UA"/>
        </w:rPr>
        <w:t xml:space="preserve">років скаржиться на біль у горлі, головний біль та підвищення температури тіла до </w:t>
      </w:r>
      <w:r w:rsidRPr="00092A9F">
        <w:rPr>
          <w:color w:val="000000"/>
          <w:lang w:val="ru-RU" w:bidi="en-US"/>
        </w:rPr>
        <w:t xml:space="preserve">38,5 </w:t>
      </w:r>
      <w:r>
        <w:rPr>
          <w:color w:val="000000"/>
          <w:lang w:val="uk-UA" w:eastAsia="uk-UA" w:bidi="uk-UA"/>
        </w:rPr>
        <w:t>С, кашель, нежить. Об’єктивно: слизова оболонка ротової порожнини гіперемійована, набрякла,</w:t>
      </w:r>
      <w:r>
        <w:rPr>
          <w:color w:val="000000"/>
          <w:lang w:val="uk-UA" w:eastAsia="uk-UA" w:bidi="uk-UA"/>
        </w:rPr>
        <w:t xml:space="preserve"> на піднебінні та піднебінних дужках виявлено 8 ерозій розміром 0,5 мм з червоним дном і не вкритих нальотом. Реіїонарні лімфатичні вузли збільшені, болючі при пальпаціі. Який діагноз найбільш ймовірний?</w:t>
      </w:r>
    </w:p>
    <w:p w:rsidR="006F41C5" w:rsidRDefault="00092A9F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А. Герпетична ангіна.</w:t>
      </w:r>
    </w:p>
    <w:p w:rsidR="006F41C5" w:rsidRDefault="00092A9F">
      <w:pPr>
        <w:widowControl w:val="0"/>
        <w:numPr>
          <w:ilvl w:val="0"/>
          <w:numId w:val="13"/>
        </w:numPr>
        <w:tabs>
          <w:tab w:val="left" w:pos="435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Інфекційний мононуклеоз.</w:t>
      </w:r>
    </w:p>
    <w:p w:rsidR="006F41C5" w:rsidRDefault="00092A9F">
      <w:pPr>
        <w:widowControl w:val="0"/>
        <w:numPr>
          <w:ilvl w:val="0"/>
          <w:numId w:val="13"/>
        </w:numPr>
        <w:tabs>
          <w:tab w:val="left" w:pos="430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Рецид</w:t>
      </w:r>
      <w:r>
        <w:rPr>
          <w:color w:val="000000"/>
          <w:lang w:val="uk-UA" w:eastAsia="uk-UA" w:bidi="uk-UA"/>
        </w:rPr>
        <w:t>ивуючий герпетичний стоматит.</w:t>
      </w:r>
    </w:p>
    <w:p w:rsidR="006F41C5" w:rsidRDefault="00092A9F">
      <w:pPr>
        <w:widowControl w:val="0"/>
        <w:numPr>
          <w:ilvl w:val="0"/>
          <w:numId w:val="13"/>
        </w:numPr>
        <w:tabs>
          <w:tab w:val="left" w:pos="450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Багатоформна ексудативна еритема.</w:t>
      </w:r>
    </w:p>
    <w:p w:rsidR="006F41C5" w:rsidRDefault="00092A9F">
      <w:pPr>
        <w:widowControl w:val="0"/>
        <w:numPr>
          <w:ilvl w:val="0"/>
          <w:numId w:val="13"/>
        </w:numPr>
        <w:tabs>
          <w:tab w:val="left" w:pos="416"/>
        </w:tabs>
        <w:spacing w:after="30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Гострий герпетичний стоматит.</w:t>
      </w:r>
    </w:p>
    <w:p w:rsidR="006F41C5" w:rsidRDefault="00092A9F">
      <w:pPr>
        <w:keepNext/>
        <w:keepLines/>
        <w:widowControl w:val="0"/>
        <w:spacing w:after="0" w:line="240" w:lineRule="auto"/>
        <w:jc w:val="both"/>
      </w:pPr>
      <w:bookmarkStart w:id="3" w:name="bookmark6"/>
      <w:r>
        <w:rPr>
          <w:color w:val="000000"/>
          <w:lang w:val="uk-UA" w:eastAsia="uk-UA" w:bidi="uk-UA"/>
        </w:rPr>
        <w:t>Література:</w:t>
      </w:r>
      <w:bookmarkEnd w:id="3"/>
    </w:p>
    <w:p w:rsidR="006F41C5" w:rsidRDefault="00092A9F">
      <w:pPr>
        <w:keepNext/>
        <w:keepLines/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Основна:</w:t>
      </w:r>
    </w:p>
    <w:p w:rsidR="006F41C5" w:rsidRDefault="00092A9F">
      <w:pPr>
        <w:widowControl w:val="0"/>
        <w:numPr>
          <w:ilvl w:val="0"/>
          <w:numId w:val="14"/>
        </w:numPr>
        <w:tabs>
          <w:tab w:val="left" w:pos="581"/>
        </w:tabs>
        <w:spacing w:after="0" w:line="240" w:lineRule="auto"/>
        <w:ind w:left="580" w:hanging="580"/>
        <w:jc w:val="both"/>
      </w:pPr>
      <w:r>
        <w:rPr>
          <w:color w:val="000000"/>
          <w:lang w:val="uk-UA" w:eastAsia="uk-UA" w:bidi="uk-UA"/>
        </w:rPr>
        <w:t xml:space="preserve">Терапевтична стоматологія дитячого віку: Підручник для студентів стоматологічних факультетів, інтернів і стоматологів. Т.2 (видання друге, </w:t>
      </w:r>
      <w:r>
        <w:rPr>
          <w:color w:val="000000"/>
          <w:lang w:val="uk-UA" w:eastAsia="uk-UA" w:bidi="uk-UA"/>
        </w:rPr>
        <w:t>стереотипне) / Хоменко Л.О., Майданник В.Г., Голубєва І.М., Остапко О.І., Біденко Н.В., Кривонос Ю.М. / За ред. проф. Л.О. Хоменко. - К.: Книга-плюс, 2017. - 328 с.</w:t>
      </w:r>
    </w:p>
    <w:p w:rsidR="006F41C5" w:rsidRDefault="00092A9F">
      <w:pPr>
        <w:widowControl w:val="0"/>
        <w:numPr>
          <w:ilvl w:val="0"/>
          <w:numId w:val="14"/>
        </w:numPr>
        <w:tabs>
          <w:tab w:val="left" w:pos="581"/>
        </w:tabs>
        <w:spacing w:after="0" w:line="240" w:lineRule="auto"/>
        <w:ind w:left="580" w:hanging="580"/>
        <w:jc w:val="both"/>
      </w:pPr>
      <w:r>
        <w:rPr>
          <w:color w:val="000000"/>
          <w:lang w:val="uk-UA" w:eastAsia="uk-UA" w:bidi="uk-UA"/>
        </w:rPr>
        <w:t xml:space="preserve">Детская терапевтическая стоматология: Учебник для студентов стоматологических факультетов, </w:t>
      </w:r>
      <w:r>
        <w:rPr>
          <w:color w:val="000000"/>
          <w:lang w:val="uk-UA" w:eastAsia="uk-UA" w:bidi="uk-UA"/>
        </w:rPr>
        <w:t>интернов, врачей-стоматологов. Т.1 / Хоменко Л.А., Биденко Н.В., Остапко Е.И., Савичук А.В., Чайковский Ю.Б., Голубева И.Н., Сороченко Г.В., Шматко В.И. / Под ред. проф. Хоменко Л.А. - К.: Книга- плюс, 2018. - 396 с.</w:t>
      </w:r>
    </w:p>
    <w:p w:rsidR="006F41C5" w:rsidRDefault="00092A9F">
      <w:pPr>
        <w:widowControl w:val="0"/>
        <w:numPr>
          <w:ilvl w:val="0"/>
          <w:numId w:val="14"/>
        </w:numPr>
        <w:tabs>
          <w:tab w:val="left" w:pos="581"/>
        </w:tabs>
        <w:spacing w:after="0" w:line="240" w:lineRule="auto"/>
        <w:ind w:left="580" w:hanging="580"/>
        <w:jc w:val="both"/>
      </w:pPr>
      <w:r>
        <w:rPr>
          <w:color w:val="000000"/>
          <w:lang w:val="uk-UA" w:eastAsia="uk-UA" w:bidi="uk-UA"/>
        </w:rPr>
        <w:t>Біденко Н. В., Борисенко А. В., Васильч</w:t>
      </w:r>
      <w:r>
        <w:rPr>
          <w:color w:val="000000"/>
          <w:lang w:val="uk-UA" w:eastAsia="uk-UA" w:bidi="uk-UA"/>
        </w:rPr>
        <w:t>ук О. В., Волинець В. М., Воловар О. С., Голубєва І. М. та інш. Алгоритми виконання стоматологічних і медичних маніпуляцій для підготовки до Державної атестації студентів 5 курсу за спеціальністю «Стоматологія». Київ, «Книга плюс», 2017.- 401 с.</w:t>
      </w:r>
    </w:p>
    <w:p w:rsidR="006F41C5" w:rsidRDefault="00092A9F">
      <w:pPr>
        <w:widowControl w:val="0"/>
        <w:numPr>
          <w:ilvl w:val="0"/>
          <w:numId w:val="14"/>
        </w:numPr>
        <w:tabs>
          <w:tab w:val="left" w:pos="581"/>
        </w:tabs>
        <w:spacing w:after="0" w:line="240" w:lineRule="auto"/>
        <w:ind w:left="580" w:hanging="580"/>
        <w:jc w:val="both"/>
      </w:pPr>
      <w:r>
        <w:rPr>
          <w:color w:val="000000"/>
          <w:lang w:val="uk-UA" w:eastAsia="uk-UA" w:bidi="uk-UA"/>
        </w:rPr>
        <w:t>Біденко Н.</w:t>
      </w:r>
      <w:r>
        <w:rPr>
          <w:color w:val="000000"/>
          <w:lang w:val="uk-UA" w:eastAsia="uk-UA" w:bidi="uk-UA"/>
        </w:rPr>
        <w:t xml:space="preserve"> В., Борисенко А. В., Васильчук О. В., Волинець В. М., Воловар О. С., Голубєва І. М. та інш. Алгоритми виконання стоматологічних і медичних маніпуляцій для підготовки до Державної атестації студентів 5 курсу за спеціальністю «Стоматологія». Київ, «Книга пл</w:t>
      </w:r>
      <w:r>
        <w:rPr>
          <w:color w:val="000000"/>
          <w:lang w:val="uk-UA" w:eastAsia="uk-UA" w:bidi="uk-UA"/>
        </w:rPr>
        <w:t>юс», 2018.- 448 с.</w:t>
      </w:r>
    </w:p>
    <w:p w:rsidR="006F41C5" w:rsidRDefault="00092A9F">
      <w:pPr>
        <w:widowControl w:val="0"/>
        <w:numPr>
          <w:ilvl w:val="0"/>
          <w:numId w:val="14"/>
        </w:numPr>
        <w:tabs>
          <w:tab w:val="left" w:pos="547"/>
        </w:tabs>
        <w:spacing w:after="0" w:line="240" w:lineRule="auto"/>
        <w:ind w:left="300" w:hanging="300"/>
        <w:jc w:val="both"/>
      </w:pPr>
      <w:r>
        <w:rPr>
          <w:color w:val="000000"/>
          <w:lang w:val="uk-UA" w:eastAsia="uk-UA" w:bidi="uk-UA"/>
        </w:rPr>
        <w:t>Біденко Н. В., Борисенко А. В., Васильчук О. В., Волинець В. М., Воловар О. С., Голубєва І. М. та інш. Алгоритми виконання стоматологічних і медичних маніпуляцій для підготовки до Державної атестації студентів 5 курсу за спеціальністю «С</w:t>
      </w:r>
      <w:r>
        <w:rPr>
          <w:color w:val="000000"/>
          <w:lang w:val="uk-UA" w:eastAsia="uk-UA" w:bidi="uk-UA"/>
        </w:rPr>
        <w:t xml:space="preserve">томатологія». Київ, «Книга плюс», </w:t>
      </w:r>
      <w:r>
        <w:rPr>
          <w:color w:val="000000"/>
          <w:lang w:val="uk-UA" w:eastAsia="uk-UA" w:bidi="uk-UA"/>
        </w:rPr>
        <w:lastRenderedPageBreak/>
        <w:t>2018.- 448 с.</w:t>
      </w:r>
    </w:p>
    <w:p w:rsidR="006F41C5" w:rsidRDefault="00092A9F">
      <w:pPr>
        <w:widowControl w:val="0"/>
        <w:numPr>
          <w:ilvl w:val="0"/>
          <w:numId w:val="14"/>
        </w:numPr>
        <w:tabs>
          <w:tab w:val="left" w:pos="547"/>
        </w:tabs>
        <w:spacing w:after="0" w:line="240" w:lineRule="auto"/>
        <w:ind w:left="300" w:hanging="300"/>
        <w:jc w:val="both"/>
      </w:pPr>
      <w:r>
        <w:rPr>
          <w:color w:val="000000"/>
          <w:lang w:val="uk-UA" w:eastAsia="uk-UA" w:bidi="uk-UA"/>
        </w:rPr>
        <w:t>Моделювання анатомічної форми зубів: підручник / П.С. Фліс, Т.М. Банних, А.М. Бібік, С.Б. Костенко. -2019, 352 с.</w:t>
      </w:r>
    </w:p>
    <w:p w:rsidR="006F41C5" w:rsidRPr="00092A9F" w:rsidRDefault="00092A9F">
      <w:pPr>
        <w:widowControl w:val="0"/>
        <w:numPr>
          <w:ilvl w:val="0"/>
          <w:numId w:val="14"/>
        </w:numPr>
        <w:tabs>
          <w:tab w:val="left" w:pos="547"/>
        </w:tabs>
        <w:spacing w:after="0" w:line="240" w:lineRule="auto"/>
        <w:ind w:left="300" w:hanging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Стоматологія у 2х книгах. Книга 2: підручник. Н.Рожко, И.Кириленко, О.Г. Денисенко. -2018, 992</w:t>
      </w:r>
      <w:r>
        <w:rPr>
          <w:color w:val="000000"/>
          <w:lang w:val="uk-UA" w:eastAsia="uk-UA" w:bidi="uk-UA"/>
        </w:rPr>
        <w:t xml:space="preserve"> с.</w:t>
      </w:r>
    </w:p>
    <w:p w:rsidR="006F41C5" w:rsidRPr="00092A9F" w:rsidRDefault="00092A9F">
      <w:pPr>
        <w:widowControl w:val="0"/>
        <w:numPr>
          <w:ilvl w:val="0"/>
          <w:numId w:val="14"/>
        </w:numPr>
        <w:tabs>
          <w:tab w:val="left" w:pos="547"/>
        </w:tabs>
        <w:spacing w:after="0" w:line="240" w:lineRule="auto"/>
        <w:ind w:left="300" w:hanging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Стоматологія у 2х книгах. Книга 2: підручник. Н.Рожко, И.Кириленко, О.Г. Денисенко. -2018, 992 с.</w:t>
      </w:r>
    </w:p>
    <w:p w:rsidR="006F41C5" w:rsidRDefault="00092A9F">
      <w:pPr>
        <w:widowControl w:val="0"/>
        <w:numPr>
          <w:ilvl w:val="0"/>
          <w:numId w:val="14"/>
        </w:numPr>
        <w:tabs>
          <w:tab w:val="left" w:pos="547"/>
        </w:tabs>
        <w:spacing w:after="0" w:line="240" w:lineRule="auto"/>
        <w:ind w:left="300" w:hanging="300"/>
        <w:jc w:val="both"/>
      </w:pPr>
      <w:r>
        <w:rPr>
          <w:color w:val="000000"/>
          <w:lang w:val="uk-UA" w:eastAsia="uk-UA" w:bidi="uk-UA"/>
        </w:rPr>
        <w:t>Рожко М.М., Попович В.Д., Куроєдова В.Д. Стоматологія: у 2 книгах. «Медицина», 2018 р., 992 с.</w:t>
      </w:r>
    </w:p>
    <w:p w:rsidR="006F41C5" w:rsidRDefault="00092A9F">
      <w:pPr>
        <w:widowControl w:val="0"/>
        <w:numPr>
          <w:ilvl w:val="0"/>
          <w:numId w:val="14"/>
        </w:numPr>
        <w:tabs>
          <w:tab w:val="left" w:pos="547"/>
        </w:tabs>
        <w:spacing w:after="0" w:line="240" w:lineRule="auto"/>
        <w:ind w:left="300" w:hanging="300"/>
        <w:jc w:val="both"/>
      </w:pPr>
      <w:r>
        <w:rPr>
          <w:color w:val="000000"/>
          <w:lang w:val="uk-UA" w:eastAsia="uk-UA" w:bidi="uk-UA"/>
        </w:rPr>
        <w:t>Ілько А.А. Анестезіологія, інтенсивна терапія і реаніматоло</w:t>
      </w:r>
      <w:r>
        <w:rPr>
          <w:color w:val="000000"/>
          <w:lang w:val="uk-UA" w:eastAsia="uk-UA" w:bidi="uk-UA"/>
        </w:rPr>
        <w:t>гія: навчальний посібник (ВНЗ І-ІІІ р.а.). 2е вид. -2018. - 256 с.</w:t>
      </w:r>
    </w:p>
    <w:p w:rsidR="006F41C5" w:rsidRPr="00092A9F" w:rsidRDefault="00092A9F">
      <w:pPr>
        <w:widowControl w:val="0"/>
        <w:numPr>
          <w:ilvl w:val="0"/>
          <w:numId w:val="14"/>
        </w:numPr>
        <w:tabs>
          <w:tab w:val="left" w:pos="547"/>
        </w:tabs>
        <w:spacing w:after="0" w:line="240" w:lineRule="auto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.Малик С.В. Хірургія для стоматологічних факультетів. -Нова книга.-2020. -440 с.</w:t>
      </w:r>
    </w:p>
    <w:p w:rsidR="006F41C5" w:rsidRDefault="00092A9F">
      <w:pPr>
        <w:widowControl w:val="0"/>
        <w:numPr>
          <w:ilvl w:val="0"/>
          <w:numId w:val="14"/>
        </w:numPr>
        <w:tabs>
          <w:tab w:val="left" w:pos="547"/>
        </w:tabs>
        <w:spacing w:after="0" w:line="240" w:lineRule="auto"/>
        <w:ind w:left="300" w:hanging="300"/>
        <w:jc w:val="both"/>
      </w:pPr>
      <w:r>
        <w:rPr>
          <w:color w:val="000000"/>
          <w:lang w:val="uk-UA" w:eastAsia="uk-UA" w:bidi="uk-UA"/>
        </w:rPr>
        <w:t xml:space="preserve">Профілактика стоматологічних захворювань: підруч. для студ. вищих мед. навч. закл. / Л. Ф. Каськова, Л. І. Амосова, О. О. Карпенко [та ін.]; за ред. проф. Л. Ф. Каськової. — Х.: Факт, 2019. — 392 с.: іл. </w:t>
      </w:r>
      <w:r>
        <w:rPr>
          <w:color w:val="000000"/>
          <w:lang w:bidi="en-US"/>
        </w:rPr>
        <w:t xml:space="preserve">ISBN </w:t>
      </w:r>
      <w:r>
        <w:rPr>
          <w:color w:val="000000"/>
          <w:lang w:val="uk-UA" w:eastAsia="uk-UA" w:bidi="uk-UA"/>
        </w:rPr>
        <w:t>978-966-637-697-1.</w:t>
      </w:r>
    </w:p>
    <w:p w:rsidR="006F41C5" w:rsidRDefault="00092A9F">
      <w:pPr>
        <w:widowControl w:val="0"/>
        <w:numPr>
          <w:ilvl w:val="0"/>
          <w:numId w:val="14"/>
        </w:numPr>
        <w:tabs>
          <w:tab w:val="left" w:pos="547"/>
        </w:tabs>
        <w:spacing w:after="0" w:line="240" w:lineRule="auto"/>
        <w:ind w:left="300" w:hanging="300"/>
        <w:jc w:val="both"/>
      </w:pPr>
      <w:r>
        <w:rPr>
          <w:color w:val="000000"/>
          <w:lang w:val="uk-UA" w:eastAsia="uk-UA" w:bidi="uk-UA"/>
        </w:rPr>
        <w:t>Мельник В.С., Горзов Л.Ф., Х</w:t>
      </w:r>
      <w:r>
        <w:rPr>
          <w:color w:val="000000"/>
          <w:lang w:val="uk-UA" w:eastAsia="uk-UA" w:bidi="uk-UA"/>
        </w:rPr>
        <w:t>алак Р.О. М 38 Дитяча хірургічна стоматологія: Навчальний посібник. - Ужгород: Видавництво УжНУ «Говерла», 2018. - 92 с.</w:t>
      </w:r>
    </w:p>
    <w:p w:rsidR="006F41C5" w:rsidRDefault="00092A9F">
      <w:pPr>
        <w:widowControl w:val="0"/>
        <w:numPr>
          <w:ilvl w:val="0"/>
          <w:numId w:val="14"/>
        </w:numPr>
        <w:tabs>
          <w:tab w:val="left" w:pos="547"/>
        </w:tabs>
        <w:spacing w:after="0" w:line="240" w:lineRule="auto"/>
        <w:ind w:left="300" w:hanging="300"/>
        <w:jc w:val="both"/>
      </w:pPr>
      <w:r>
        <w:rPr>
          <w:color w:val="000000"/>
          <w:lang w:val="uk-UA" w:eastAsia="uk-UA" w:bidi="uk-UA"/>
        </w:rPr>
        <w:t>Казакова Р.В., Мельник В.С., Горзов Л.Ф. Пропедевтика дитячої терапевтичної стоматології : навч. посіб. / під ред. проф. Р.В. Казакової</w:t>
      </w:r>
      <w:r>
        <w:rPr>
          <w:color w:val="000000"/>
          <w:lang w:val="uk-UA" w:eastAsia="uk-UA" w:bidi="uk-UA"/>
        </w:rPr>
        <w:t>. - Ужгород : Говерла, 2018. - 128 с.</w:t>
      </w:r>
    </w:p>
    <w:p w:rsidR="006F41C5" w:rsidRPr="00092A9F" w:rsidRDefault="00092A9F">
      <w:pPr>
        <w:widowControl w:val="0"/>
        <w:spacing w:after="0" w:line="240" w:lineRule="auto"/>
        <w:ind w:left="300" w:hanging="300"/>
        <w:jc w:val="both"/>
        <w:rPr>
          <w:lang w:val="uk-UA"/>
        </w:rPr>
      </w:pPr>
      <w:r>
        <w:rPr>
          <w:color w:val="000000"/>
          <w:lang w:val="uk-UA" w:eastAsia="uk-UA" w:bidi="uk-UA"/>
        </w:rPr>
        <w:t>15.Обстеження дітей із хірургічними захворюваннями щелепно-лицевої ділянки. Затверджено Вченою Радою Національного медичного університету імені О.О. Богомольця як навчальний посібник для студентів, лікарів-інтернів сто</w:t>
      </w:r>
      <w:r>
        <w:rPr>
          <w:color w:val="000000"/>
          <w:lang w:val="uk-UA" w:eastAsia="uk-UA" w:bidi="uk-UA"/>
        </w:rPr>
        <w:t>матологічного факультету україномовної форми навчання вищих медичних навчальних закладів України ІІІ-ІУ рівня акредитації, щелепно-лицевих хірургів, хірургів-стоматологів, логопедів та лікарів-ортодонтів (протокол № 13 від 18 червня 2021 року) Автор: Якове</w:t>
      </w:r>
      <w:r>
        <w:rPr>
          <w:color w:val="000000"/>
          <w:lang w:val="uk-UA" w:eastAsia="uk-UA" w:bidi="uk-UA"/>
        </w:rPr>
        <w:t>нко Л.М., Чехова І.Л., Єфименко В.П. 2022р.</w:t>
      </w:r>
    </w:p>
    <w:p w:rsidR="006F41C5" w:rsidRPr="00092A9F" w:rsidRDefault="00092A9F">
      <w:pPr>
        <w:widowControl w:val="0"/>
        <w:spacing w:after="84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16.Борисенко А. В., Коленко Ю. Г., Мялківський К. О. Мікробна екологія пародонту в осіб молодого віку //Сучасна стоматологія. - 2018. - №. 5. - С. 28-31.9</w:t>
      </w:r>
    </w:p>
    <w:p w:rsidR="006F41C5" w:rsidRPr="00092A9F" w:rsidRDefault="00092A9F">
      <w:pPr>
        <w:keepNext/>
        <w:keepLines/>
        <w:widowControl w:val="0"/>
        <w:spacing w:after="0" w:line="240" w:lineRule="auto"/>
        <w:ind w:firstLine="300"/>
        <w:rPr>
          <w:lang w:val="ru-RU"/>
        </w:rPr>
      </w:pPr>
      <w:bookmarkStart w:id="4" w:name="bookmark9"/>
      <w:r>
        <w:rPr>
          <w:color w:val="000000"/>
          <w:lang w:val="uk-UA" w:eastAsia="uk-UA" w:bidi="uk-UA"/>
        </w:rPr>
        <w:t>Додаткова література:</w:t>
      </w:r>
      <w:bookmarkEnd w:id="4"/>
    </w:p>
    <w:p w:rsidR="006F41C5" w:rsidRPr="00092A9F" w:rsidRDefault="00092A9F">
      <w:pPr>
        <w:widowControl w:val="0"/>
        <w:spacing w:after="0" w:line="240" w:lineRule="auto"/>
        <w:ind w:left="1020" w:hanging="360"/>
        <w:rPr>
          <w:lang w:val="ru-RU"/>
        </w:rPr>
      </w:pPr>
      <w:r>
        <w:rPr>
          <w:color w:val="000000"/>
          <w:lang w:val="uk-UA" w:eastAsia="uk-UA" w:bidi="uk-UA"/>
        </w:rPr>
        <w:t xml:space="preserve">1. Мочалов Ю.О. Перспективи </w:t>
      </w:r>
      <w:r>
        <w:rPr>
          <w:color w:val="000000"/>
          <w:lang w:val="uk-UA" w:eastAsia="uk-UA" w:bidi="uk-UA"/>
        </w:rPr>
        <w:t>подальшого вдосконалення стоматологічних фотокомпозитних пломбувальних матеріалів. Медична наука та практика: виклики та сьогодення. Зб.тез міжнар.наук.-практ.конф. (м. Львів, 22-23 серпня 2019 р.). - 2019. -С. 39-41.</w:t>
      </w:r>
    </w:p>
    <w:p w:rsidR="006F41C5" w:rsidRPr="00092A9F" w:rsidRDefault="00092A9F">
      <w:pPr>
        <w:widowControl w:val="0"/>
        <w:spacing w:after="0" w:line="240" w:lineRule="auto"/>
        <w:ind w:left="1020"/>
        <w:rPr>
          <w:lang w:val="ru-RU"/>
        </w:rPr>
      </w:pPr>
      <w:r>
        <w:rPr>
          <w:color w:val="000000"/>
          <w:lang w:val="uk-UA" w:eastAsia="uk-UA" w:bidi="uk-UA"/>
        </w:rPr>
        <w:t>2.Ашаренкова О.В. Особливості своєчасн</w:t>
      </w:r>
      <w:r>
        <w:rPr>
          <w:color w:val="000000"/>
          <w:lang w:val="uk-UA" w:eastAsia="uk-UA" w:bidi="uk-UA"/>
        </w:rPr>
        <w:t>ої діагностики пухлиноподібних новоутворень на альвеолярних паростках щелеп (клінічний випадок) / О.В. Ашаренкова // Науково-практичний журнал Вісник стоматології. - 2020. - Т.</w:t>
      </w:r>
    </w:p>
    <w:p w:rsidR="006F41C5" w:rsidRDefault="00092A9F">
      <w:pPr>
        <w:widowControl w:val="0"/>
        <w:spacing w:after="0" w:line="240" w:lineRule="auto"/>
        <w:ind w:left="1020"/>
      </w:pPr>
      <w:r>
        <w:rPr>
          <w:color w:val="000000"/>
          <w:lang w:val="uk-UA" w:eastAsia="uk-UA" w:bidi="uk-UA"/>
        </w:rPr>
        <w:t>38. - № 4 (113). - С. 60-63.</w:t>
      </w:r>
    </w:p>
    <w:p w:rsidR="006F41C5" w:rsidRDefault="00092A9F">
      <w:pPr>
        <w:widowControl w:val="0"/>
        <w:spacing w:after="0" w:line="240" w:lineRule="auto"/>
        <w:ind w:left="1020"/>
      </w:pPr>
      <w:r>
        <w:rPr>
          <w:color w:val="000000"/>
          <w:lang w:bidi="en-US"/>
        </w:rPr>
        <w:t>3.Biloklytska Galyna F. Resources to improve the e</w:t>
      </w:r>
      <w:r>
        <w:rPr>
          <w:color w:val="000000"/>
          <w:lang w:bidi="en-US"/>
        </w:rPr>
        <w:t xml:space="preserve">ffectiveness of periodontal treatment in patients with diabetes mellitus </w:t>
      </w:r>
      <w:r>
        <w:rPr>
          <w:color w:val="000000"/>
          <w:lang w:val="uk-UA" w:eastAsia="uk-UA" w:bidi="uk-UA"/>
        </w:rPr>
        <w:t xml:space="preserve">/ </w:t>
      </w:r>
      <w:r>
        <w:rPr>
          <w:color w:val="000000"/>
          <w:lang w:bidi="en-US"/>
        </w:rPr>
        <w:t>Galyna F. Biloklytska, Svitlana Yu.</w:t>
      </w:r>
    </w:p>
    <w:p w:rsidR="006F41C5" w:rsidRDefault="00092A9F">
      <w:pPr>
        <w:widowControl w:val="0"/>
        <w:spacing w:after="0" w:line="240" w:lineRule="auto"/>
        <w:ind w:left="1020"/>
      </w:pPr>
      <w:r>
        <w:rPr>
          <w:color w:val="000000"/>
          <w:lang w:bidi="en-US"/>
        </w:rPr>
        <w:t>Viala // Wiadomosci Lekarskie</w:t>
      </w:r>
      <w:r>
        <w:rPr>
          <w:i/>
          <w:iCs/>
          <w:color w:val="000000"/>
          <w:lang w:bidi="en-US"/>
        </w:rPr>
        <w:t>.</w:t>
      </w:r>
      <w:r>
        <w:rPr>
          <w:color w:val="000000"/>
          <w:lang w:bidi="en-US"/>
        </w:rPr>
        <w:t xml:space="preserve"> - 2021. - - LXXIV. - ISSUE - 3. - Part - 2.- P. 702 - 708.</w:t>
      </w:r>
    </w:p>
    <w:p w:rsidR="006F41C5" w:rsidRDefault="00092A9F">
      <w:pPr>
        <w:widowControl w:val="0"/>
        <w:spacing w:after="0" w:line="240" w:lineRule="auto"/>
        <w:ind w:left="1020"/>
      </w:pPr>
      <w:r>
        <w:rPr>
          <w:color w:val="000000"/>
          <w:lang w:bidi="en-US"/>
        </w:rPr>
        <w:t>4.Kopchak Oksana Improvement of treatment guidelines fo</w:t>
      </w:r>
      <w:r>
        <w:rPr>
          <w:color w:val="000000"/>
          <w:lang w:bidi="en-US"/>
        </w:rPr>
        <w:t xml:space="preserve">r patients with gingival fibromatosis considering interdisciplinary approach / Oksana Kopchak, Oleksii Azarov, Svetlana Cherniak, Olha Asharenkova, Karolina Airapetian // Stomatologia </w:t>
      </w:r>
      <w:r>
        <w:rPr>
          <w:color w:val="000000"/>
          <w:lang w:val="de-DE" w:eastAsia="de-DE" w:bidi="de-DE"/>
        </w:rPr>
        <w:t xml:space="preserve">Wspölczesna. </w:t>
      </w:r>
      <w:r>
        <w:rPr>
          <w:color w:val="000000"/>
          <w:lang w:bidi="en-US"/>
        </w:rPr>
        <w:t>- 2021. - Vol. 28. - № 1-2. - P. 21 - 27.</w:t>
      </w:r>
    </w:p>
    <w:sectPr w:rsidR="006F41C5" w:rsidSect="00034616">
      <w:pgSz w:w="12240" w:h="15840"/>
      <w:pgMar w:top="964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F871846"/>
    <w:multiLevelType w:val="multilevel"/>
    <w:tmpl w:val="E662B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2A9F"/>
    <w:rsid w:val="0015074B"/>
    <w:rsid w:val="0029639D"/>
    <w:rsid w:val="00326F90"/>
    <w:rsid w:val="006F41C5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AE8701AA-EDA9-413C-8321-DBF474E5C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1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E00929-36EB-4DA5-AA9E-C7DF8577C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12582</Words>
  <Characters>7172</Characters>
  <Application>Microsoft Office Word</Application>
  <DocSecurity>0</DocSecurity>
  <Lines>59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19715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Іванов Ростислав Олегович</cp:lastModifiedBy>
  <cp:revision>2</cp:revision>
  <dcterms:created xsi:type="dcterms:W3CDTF">2013-12-23T23:15:00Z</dcterms:created>
  <dcterms:modified xsi:type="dcterms:W3CDTF">2026-09-10T10:10:00Z</dcterms:modified>
  <cp:category/>
</cp:coreProperties>
</file>