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445C" w:rsidRPr="0050657D" w:rsidRDefault="0050657D">
      <w:pPr>
        <w:keepNext/>
        <w:keepLines/>
        <w:spacing w:after="0" w:line="240" w:lineRule="auto"/>
        <w:jc w:val="center"/>
        <w:rPr>
          <w:lang w:val="ru-RU"/>
        </w:rPr>
      </w:pPr>
      <w:r w:rsidRPr="0050657D">
        <w:rPr>
          <w:b/>
          <w:lang w:val="ru-RU"/>
        </w:rPr>
        <w:t>МІНІСТЕРСТВО ОХОРОНИ ЗДОРОВ'Я УКРАЇНИ</w:t>
      </w:r>
    </w:p>
    <w:p w:rsidR="00CE445C" w:rsidRPr="0050657D" w:rsidRDefault="0050657D">
      <w:pPr>
        <w:keepNext/>
        <w:keepLines/>
        <w:spacing w:after="0" w:line="240" w:lineRule="auto"/>
        <w:jc w:val="center"/>
        <w:rPr>
          <w:lang w:val="ru-RU"/>
        </w:rPr>
      </w:pPr>
      <w:r w:rsidRPr="0050657D">
        <w:rPr>
          <w:b/>
          <w:lang w:val="ru-RU"/>
        </w:rPr>
        <w:t>ВІННИЦЬКИЙ НАЦІОНАЛЬНИЙ МЕДИЧНИЙ УНІВЕРСИТЕТ</w:t>
      </w:r>
    </w:p>
    <w:p w:rsidR="00CE445C" w:rsidRPr="0050657D" w:rsidRDefault="0050657D">
      <w:pPr>
        <w:keepNext/>
        <w:keepLines/>
        <w:spacing w:after="0" w:line="240" w:lineRule="auto"/>
        <w:jc w:val="center"/>
        <w:rPr>
          <w:lang w:val="ru-RU"/>
        </w:rPr>
      </w:pPr>
      <w:r w:rsidRPr="0050657D">
        <w:rPr>
          <w:b/>
          <w:lang w:val="ru-RU"/>
        </w:rPr>
        <w:t>ім. М.І. ПИРОГОВА</w:t>
      </w:r>
    </w:p>
    <w:p w:rsidR="0050657D" w:rsidRDefault="0050657D" w:rsidP="0050657D">
      <w:pPr>
        <w:keepNext/>
        <w:keepLines/>
        <w:spacing w:after="320" w:line="240" w:lineRule="auto"/>
        <w:jc w:val="right"/>
        <w:rPr>
          <w:lang w:val="ru-RU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3507740</wp:posOffset>
            </wp:positionH>
            <wp:positionV relativeFrom="paragraph">
              <wp:posOffset>622935</wp:posOffset>
            </wp:positionV>
            <wp:extent cx="1428750" cy="714375"/>
            <wp:effectExtent l="0" t="0" r="0" b="0"/>
            <wp:wrapNone/>
            <wp:docPr id="1" name="Рисунок 1" descr="A541E6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541E6C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ru-RU"/>
        </w:rPr>
        <w:t>“</w:t>
      </w:r>
      <w:proofErr w:type="spellStart"/>
      <w:r>
        <w:rPr>
          <w:lang w:val="ru-RU"/>
        </w:rPr>
        <w:t>Затверджено</w:t>
      </w:r>
      <w:proofErr w:type="spellEnd"/>
      <w:r>
        <w:rPr>
          <w:lang w:val="ru-RU"/>
        </w:rPr>
        <w:t>”</w:t>
      </w:r>
      <w:r>
        <w:rPr>
          <w:lang w:val="ru-RU"/>
        </w:rPr>
        <w:br/>
        <w:t xml:space="preserve">на </w:t>
      </w:r>
      <w:proofErr w:type="spellStart"/>
      <w:r>
        <w:rPr>
          <w:lang w:val="ru-RU"/>
        </w:rPr>
        <w:t>методичній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нараді</w:t>
      </w:r>
      <w:proofErr w:type="spellEnd"/>
      <w:r>
        <w:rPr>
          <w:lang w:val="ru-RU"/>
        </w:rPr>
        <w:br/>
      </w:r>
      <w:proofErr w:type="spellStart"/>
      <w:r>
        <w:rPr>
          <w:lang w:val="ru-RU"/>
        </w:rPr>
        <w:t>кафедри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стоматології</w:t>
      </w:r>
      <w:proofErr w:type="spellEnd"/>
      <w:r>
        <w:rPr>
          <w:lang w:val="ru-RU"/>
        </w:rPr>
        <w:br/>
      </w:r>
      <w:proofErr w:type="spellStart"/>
      <w:r>
        <w:rPr>
          <w:lang w:val="ru-RU"/>
        </w:rPr>
        <w:t>дитячого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віку</w:t>
      </w:r>
      <w:proofErr w:type="spellEnd"/>
      <w:r>
        <w:rPr>
          <w:lang w:val="ru-RU"/>
        </w:rPr>
        <w:br/>
      </w:r>
      <w:proofErr w:type="spellStart"/>
      <w:r>
        <w:rPr>
          <w:lang w:val="ru-RU"/>
        </w:rPr>
        <w:t>завідувач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кафедри</w:t>
      </w:r>
      <w:proofErr w:type="spellEnd"/>
      <w:r>
        <w:rPr>
          <w:lang w:val="ru-RU"/>
        </w:rPr>
        <w:br/>
        <w:t>_________________Микола ДМІТРІЄВ</w:t>
      </w:r>
      <w:r>
        <w:rPr>
          <w:lang w:val="ru-RU"/>
        </w:rPr>
        <w:br/>
        <w:t xml:space="preserve">«28» </w:t>
      </w:r>
      <w:proofErr w:type="spellStart"/>
      <w:r>
        <w:rPr>
          <w:lang w:val="ru-RU"/>
        </w:rPr>
        <w:t>серпня</w:t>
      </w:r>
      <w:proofErr w:type="spellEnd"/>
      <w:r>
        <w:rPr>
          <w:lang w:val="ru-RU"/>
        </w:rPr>
        <w:t xml:space="preserve"> 2026 р.</w:t>
      </w:r>
    </w:p>
    <w:p w:rsidR="00CE445C" w:rsidRPr="0050657D" w:rsidRDefault="0050657D">
      <w:pPr>
        <w:keepNext/>
        <w:keepLines/>
        <w:spacing w:before="360" w:line="240" w:lineRule="auto"/>
        <w:jc w:val="center"/>
        <w:rPr>
          <w:lang w:val="ru-RU"/>
        </w:rPr>
      </w:pPr>
      <w:bookmarkStart w:id="0" w:name="_GoBack"/>
      <w:bookmarkEnd w:id="0"/>
      <w:r w:rsidRPr="0050657D">
        <w:rPr>
          <w:b/>
          <w:sz w:val="28"/>
          <w:lang w:val="ru-RU"/>
        </w:rPr>
        <w:t>МЕТОДИЧНІ РЕКОМЕНДАЦІЇ</w:t>
      </w:r>
    </w:p>
    <w:p w:rsidR="00CE445C" w:rsidRPr="0050657D" w:rsidRDefault="0050657D">
      <w:pPr>
        <w:keepNext/>
        <w:keepLines/>
        <w:spacing w:after="240" w:line="240" w:lineRule="auto"/>
        <w:jc w:val="center"/>
        <w:rPr>
          <w:lang w:val="ru-RU"/>
        </w:rPr>
      </w:pPr>
      <w:r w:rsidRPr="0050657D">
        <w:rPr>
          <w:lang w:val="ru-RU"/>
        </w:rPr>
        <w:t xml:space="preserve">для </w:t>
      </w:r>
      <w:r w:rsidRPr="0050657D">
        <w:rPr>
          <w:lang w:val="ru-RU"/>
        </w:rPr>
        <w:t>лікарів-інтернів при підготовці</w:t>
      </w:r>
      <w:r w:rsidRPr="0050657D">
        <w:rPr>
          <w:lang w:val="ru-RU"/>
        </w:rPr>
        <w:br/>
        <w:t>до практичного заняття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5128"/>
        <w:gridCol w:w="5128"/>
      </w:tblGrid>
      <w:tr w:rsidR="00CE445C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E445C" w:rsidRDefault="0050657D">
            <w:r>
              <w:t>Навчальна дисципліна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E445C" w:rsidRDefault="0050657D">
            <w:r>
              <w:t>Терапевтична стоматологія дитячого віку</w:t>
            </w:r>
          </w:p>
        </w:tc>
      </w:tr>
      <w:tr w:rsidR="00CE445C" w:rsidRPr="0050657D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E445C" w:rsidRDefault="0050657D">
            <w:r>
              <w:t>Тема заняття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E445C" w:rsidRPr="0050657D" w:rsidRDefault="0050657D">
            <w:pPr>
              <w:rPr>
                <w:lang w:val="ru-RU"/>
              </w:rPr>
            </w:pPr>
            <w:r w:rsidRPr="0050657D">
              <w:rPr>
                <w:lang w:val="ru-RU"/>
              </w:rPr>
              <w:t>Санація і диспансеризація дітей у стоматології.</w:t>
            </w:r>
          </w:p>
        </w:tc>
      </w:tr>
      <w:tr w:rsidR="00CE445C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E445C" w:rsidRDefault="0050657D">
            <w:r>
              <w:t>Курс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E445C" w:rsidRDefault="0050657D">
            <w:r>
              <w:t>4</w:t>
            </w:r>
          </w:p>
        </w:tc>
      </w:tr>
      <w:tr w:rsidR="00CE445C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E445C" w:rsidRDefault="0050657D">
            <w:r>
              <w:t>Факультет та форма навчання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E445C" w:rsidRDefault="0050657D">
            <w:r>
              <w:t>Стоматологічний, денна</w:t>
            </w:r>
          </w:p>
        </w:tc>
      </w:tr>
    </w:tbl>
    <w:p w:rsidR="00CE445C" w:rsidRDefault="00CE445C">
      <w:pPr>
        <w:spacing w:before="3100" w:after="0" w:line="240" w:lineRule="auto"/>
        <w:jc w:val="center"/>
      </w:pPr>
    </w:p>
    <w:p w:rsidR="00CE445C" w:rsidRDefault="0050657D">
      <w:pPr>
        <w:keepNext/>
        <w:keepLines/>
        <w:spacing w:after="0" w:line="240" w:lineRule="auto"/>
        <w:jc w:val="center"/>
      </w:pPr>
      <w:r>
        <w:t>Вінниця 2026</w:t>
      </w:r>
    </w:p>
    <w:p w:rsidR="00CE445C" w:rsidRDefault="0050657D">
      <w:r>
        <w:br w:type="page"/>
      </w:r>
    </w:p>
    <w:p w:rsidR="00CE445C" w:rsidRDefault="0050657D">
      <w:pPr>
        <w:keepNext/>
        <w:keepLines/>
        <w:spacing w:before="200" w:after="0" w:line="240" w:lineRule="auto"/>
      </w:pPr>
      <w:r>
        <w:rPr>
          <w:b/>
        </w:rPr>
        <w:lastRenderedPageBreak/>
        <w:t>Укладач: Асистент Ростислав ІВАНОВ</w:t>
      </w:r>
    </w:p>
    <w:p w:rsidR="00CE445C" w:rsidRDefault="0050657D">
      <w:pPr>
        <w:keepNext/>
        <w:keepLines/>
        <w:widowControl w:val="0"/>
        <w:spacing w:after="0" w:line="240" w:lineRule="auto"/>
        <w:ind w:firstLine="720"/>
        <w:jc w:val="both"/>
      </w:pPr>
      <w:bookmarkStart w:id="1" w:name="bookmark4"/>
      <w:r>
        <w:rPr>
          <w:color w:val="000000"/>
          <w:lang w:val="uk-UA" w:eastAsia="uk-UA" w:bidi="uk-UA"/>
        </w:rPr>
        <w:t>Актуальність теми:</w:t>
      </w:r>
      <w:bookmarkEnd w:id="1"/>
    </w:p>
    <w:p w:rsidR="00CE445C" w:rsidRPr="0050657D" w:rsidRDefault="0050657D">
      <w:pPr>
        <w:widowControl w:val="0"/>
        <w:spacing w:after="480" w:line="240" w:lineRule="auto"/>
        <w:ind w:left="280"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>Санітарно-просвітницька робота є однією з важливих ланок у комплексі заходів первинної профілактики. Без урахування цього розділу або при недостатньо активному і диференційованому його проведенні первин</w:t>
      </w:r>
      <w:r>
        <w:rPr>
          <w:color w:val="000000"/>
          <w:lang w:val="uk-UA" w:eastAsia="uk-UA" w:bidi="uk-UA"/>
        </w:rPr>
        <w:t>на профілактика може виявитись малоефективною.</w:t>
      </w:r>
    </w:p>
    <w:p w:rsidR="00CE445C" w:rsidRDefault="0050657D">
      <w:pPr>
        <w:keepNext/>
        <w:keepLines/>
        <w:widowControl w:val="0"/>
        <w:spacing w:after="0" w:line="240" w:lineRule="auto"/>
        <w:ind w:firstLine="720"/>
        <w:jc w:val="both"/>
      </w:pPr>
      <w:bookmarkStart w:id="2" w:name="bookmark6"/>
      <w:r>
        <w:rPr>
          <w:color w:val="000000"/>
          <w:lang w:val="uk-UA" w:eastAsia="uk-UA" w:bidi="uk-UA"/>
        </w:rPr>
        <w:t>Конкретні цілі:</w:t>
      </w:r>
      <w:bookmarkEnd w:id="2"/>
    </w:p>
    <w:p w:rsidR="00CE445C" w:rsidRPr="0050657D" w:rsidRDefault="0050657D">
      <w:pPr>
        <w:widowControl w:val="0"/>
        <w:numPr>
          <w:ilvl w:val="0"/>
          <w:numId w:val="1"/>
        </w:numPr>
        <w:tabs>
          <w:tab w:val="left" w:pos="1089"/>
        </w:tabs>
        <w:spacing w:after="0" w:line="240" w:lineRule="auto"/>
        <w:ind w:left="280"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>Знати мету, форми і методи санітарно-просвітницької роботи та вміти їх застосовувати серед різних груп населення.</w:t>
      </w:r>
    </w:p>
    <w:p w:rsidR="00CE445C" w:rsidRPr="0050657D" w:rsidRDefault="0050657D">
      <w:pPr>
        <w:widowControl w:val="0"/>
        <w:numPr>
          <w:ilvl w:val="0"/>
          <w:numId w:val="1"/>
        </w:numPr>
        <w:tabs>
          <w:tab w:val="left" w:pos="1093"/>
        </w:tabs>
        <w:spacing w:after="0" w:line="240" w:lineRule="auto"/>
        <w:ind w:left="280"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>Знати зміст і задачі основних етапів активної санітарно-просвітницької роботи.</w:t>
      </w:r>
    </w:p>
    <w:p w:rsidR="00CE445C" w:rsidRPr="0050657D" w:rsidRDefault="0050657D">
      <w:pPr>
        <w:widowControl w:val="0"/>
        <w:numPr>
          <w:ilvl w:val="0"/>
          <w:numId w:val="1"/>
        </w:numPr>
        <w:tabs>
          <w:tab w:val="left" w:pos="1084"/>
        </w:tabs>
        <w:spacing w:after="0" w:line="240" w:lineRule="auto"/>
        <w:ind w:left="280"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>Вміти підготувати і провести бесіди та семінари з педагогами та медичними працівниками організованих дитячих закладів.</w:t>
      </w:r>
    </w:p>
    <w:p w:rsidR="00CE445C" w:rsidRPr="0050657D" w:rsidRDefault="0050657D">
      <w:pPr>
        <w:widowControl w:val="0"/>
        <w:numPr>
          <w:ilvl w:val="0"/>
          <w:numId w:val="1"/>
        </w:numPr>
        <w:tabs>
          <w:tab w:val="left" w:pos="1079"/>
        </w:tabs>
        <w:spacing w:after="0" w:line="240" w:lineRule="auto"/>
        <w:ind w:left="280"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>Вміти підготувати і провести бесіди та виступи перед батьками в організованих дитячих колективах і у лікувальних закладах.</w:t>
      </w:r>
    </w:p>
    <w:p w:rsidR="00CE445C" w:rsidRPr="0050657D" w:rsidRDefault="0050657D">
      <w:pPr>
        <w:widowControl w:val="0"/>
        <w:numPr>
          <w:ilvl w:val="0"/>
          <w:numId w:val="1"/>
        </w:numPr>
        <w:tabs>
          <w:tab w:val="left" w:pos="1089"/>
        </w:tabs>
        <w:spacing w:after="0" w:line="240" w:lineRule="auto"/>
        <w:ind w:left="280"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>Вміти підготув</w:t>
      </w:r>
      <w:r>
        <w:rPr>
          <w:color w:val="000000"/>
          <w:lang w:val="uk-UA" w:eastAsia="uk-UA" w:bidi="uk-UA"/>
        </w:rPr>
        <w:t>ати і провести бесіди та лекції для майбутніх матерів у жіночих консультаціях, пологових будинках.</w:t>
      </w:r>
    </w:p>
    <w:p w:rsidR="00CE445C" w:rsidRPr="0050657D" w:rsidRDefault="0050657D">
      <w:pPr>
        <w:widowControl w:val="0"/>
        <w:numPr>
          <w:ilvl w:val="0"/>
          <w:numId w:val="1"/>
        </w:numPr>
        <w:tabs>
          <w:tab w:val="left" w:pos="1089"/>
        </w:tabs>
        <w:spacing w:after="0" w:line="240" w:lineRule="auto"/>
        <w:ind w:left="280"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>Вміти підготувати і провести бесіди та уроки здоров'я, прочитати лекції для дітей різного віку в організованих колективах і лікувальних закладах.</w:t>
      </w:r>
    </w:p>
    <w:p w:rsidR="00CE445C" w:rsidRPr="0050657D" w:rsidRDefault="0050657D">
      <w:pPr>
        <w:widowControl w:val="0"/>
        <w:numPr>
          <w:ilvl w:val="0"/>
          <w:numId w:val="1"/>
        </w:numPr>
        <w:tabs>
          <w:tab w:val="left" w:pos="1079"/>
        </w:tabs>
        <w:spacing w:after="480" w:line="240" w:lineRule="auto"/>
        <w:ind w:left="280"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>Вміти підго</w:t>
      </w:r>
      <w:r>
        <w:rPr>
          <w:color w:val="000000"/>
          <w:lang w:val="uk-UA" w:eastAsia="uk-UA" w:bidi="uk-UA"/>
        </w:rPr>
        <w:t>тувати і оформити засоби пасивної агітації: санбюлетені, стенди, плакати і т.інш.</w:t>
      </w:r>
    </w:p>
    <w:p w:rsidR="00CE445C" w:rsidRPr="0050657D" w:rsidRDefault="0050657D">
      <w:pPr>
        <w:widowControl w:val="0"/>
        <w:numPr>
          <w:ilvl w:val="0"/>
          <w:numId w:val="3"/>
        </w:numPr>
        <w:tabs>
          <w:tab w:val="left" w:pos="1106"/>
        </w:tabs>
        <w:spacing w:after="0" w:line="360" w:lineRule="auto"/>
        <w:ind w:left="1140" w:hanging="420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Базові знання, вміння, навички, необхідні для вивчення теми (міждисциплінарна інтеграція)</w:t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387"/>
        <w:gridCol w:w="5376"/>
      </w:tblGrid>
      <w:tr w:rsidR="00CE445C">
        <w:trPr>
          <w:cantSplit/>
          <w:trHeight w:hRule="exact" w:val="499"/>
          <w:jc w:val="center"/>
        </w:trPr>
        <w:tc>
          <w:tcPr>
            <w:tcW w:w="4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E445C" w:rsidRDefault="0050657D">
            <w:pPr>
              <w:widowControl w:val="0"/>
              <w:spacing w:after="0" w:line="240" w:lineRule="auto"/>
              <w:jc w:val="center"/>
            </w:pPr>
            <w:r>
              <w:rPr>
                <w:color w:val="000000"/>
                <w:lang w:val="uk-UA" w:eastAsia="uk-UA" w:bidi="uk-UA"/>
              </w:rPr>
              <w:t>Назви попередніх дисциплін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45C" w:rsidRDefault="0050657D">
            <w:pPr>
              <w:widowControl w:val="0"/>
              <w:spacing w:after="0" w:line="240" w:lineRule="auto"/>
              <w:jc w:val="center"/>
            </w:pPr>
            <w:r>
              <w:rPr>
                <w:color w:val="000000"/>
                <w:lang w:val="uk-UA" w:eastAsia="uk-UA" w:bidi="uk-UA"/>
              </w:rPr>
              <w:t>Отримані навики</w:t>
            </w:r>
          </w:p>
        </w:tc>
      </w:tr>
      <w:tr w:rsidR="00CE445C">
        <w:trPr>
          <w:cantSplit/>
          <w:trHeight w:hRule="exact" w:val="1944"/>
          <w:jc w:val="center"/>
        </w:trPr>
        <w:tc>
          <w:tcPr>
            <w:tcW w:w="4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445C" w:rsidRDefault="0050657D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Нормальна анатомія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45C" w:rsidRDefault="0050657D">
            <w:pPr>
              <w:widowControl w:val="0"/>
              <w:spacing w:after="0" w:line="360" w:lineRule="auto"/>
              <w:jc w:val="both"/>
            </w:pPr>
            <w:r>
              <w:rPr>
                <w:color w:val="000000"/>
                <w:lang w:val="uk-UA" w:eastAsia="uk-UA" w:bidi="uk-UA"/>
              </w:rPr>
              <w:t xml:space="preserve">Ідентифікувати </w:t>
            </w:r>
            <w:r>
              <w:rPr>
                <w:color w:val="000000"/>
                <w:lang w:val="uk-UA" w:eastAsia="uk-UA" w:bidi="uk-UA"/>
              </w:rPr>
              <w:t>постійні зуби в залежності від їхньої функції в порожнині рота, розміщення на верхній чи нижній щелепі, правій чи лівій стороні в зубній дузі.</w:t>
            </w:r>
          </w:p>
        </w:tc>
      </w:tr>
      <w:tr w:rsidR="00CE445C" w:rsidRPr="0050657D">
        <w:trPr>
          <w:cantSplit/>
          <w:trHeight w:hRule="exact" w:val="2914"/>
          <w:jc w:val="center"/>
        </w:trPr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445C" w:rsidRDefault="0050657D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Гістологія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45C" w:rsidRPr="0050657D" w:rsidRDefault="0050657D">
            <w:pPr>
              <w:widowControl w:val="0"/>
              <w:tabs>
                <w:tab w:val="left" w:pos="1464"/>
              </w:tabs>
              <w:spacing w:after="0" w:line="36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Володіти</w:t>
            </w:r>
            <w:r>
              <w:rPr>
                <w:color w:val="000000"/>
                <w:lang w:val="uk-UA" w:eastAsia="uk-UA" w:bidi="uk-UA"/>
              </w:rPr>
              <w:tab/>
              <w:t>знаннями, щодо структури і</w:t>
            </w:r>
          </w:p>
          <w:p w:rsidR="00CE445C" w:rsidRPr="0050657D" w:rsidRDefault="0050657D">
            <w:pPr>
              <w:widowControl w:val="0"/>
              <w:tabs>
                <w:tab w:val="right" w:pos="5141"/>
              </w:tabs>
              <w:spacing w:after="0" w:line="36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функції тієї чи іншої тканини постійного чи тимчасового зуба. </w:t>
            </w:r>
            <w:r>
              <w:rPr>
                <w:color w:val="000000"/>
                <w:lang w:val="uk-UA" w:eastAsia="uk-UA" w:bidi="uk-UA"/>
              </w:rPr>
              <w:t>Знати</w:t>
            </w:r>
            <w:r>
              <w:rPr>
                <w:color w:val="000000"/>
                <w:lang w:val="uk-UA" w:eastAsia="uk-UA" w:bidi="uk-UA"/>
              </w:rPr>
              <w:tab/>
              <w:t>етапи</w:t>
            </w:r>
          </w:p>
          <w:p w:rsidR="00CE445C" w:rsidRPr="0050657D" w:rsidRDefault="0050657D">
            <w:pPr>
              <w:widowControl w:val="0"/>
              <w:spacing w:after="0" w:line="36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ембріологічного формування тканин зубів та особливості структури тканини в залежності від стадії формування зуба.</w:t>
            </w:r>
          </w:p>
        </w:tc>
      </w:tr>
    </w:tbl>
    <w:p w:rsidR="00CE445C" w:rsidRPr="0050657D" w:rsidRDefault="0050657D">
      <w:pPr>
        <w:spacing w:line="1" w:lineRule="exact"/>
        <w:rPr>
          <w:sz w:val="2"/>
          <w:szCs w:val="2"/>
          <w:lang w:val="ru-RU"/>
        </w:rPr>
      </w:pPr>
      <w:r w:rsidRPr="0050657D">
        <w:rPr>
          <w:lang w:val="ru-RU"/>
        </w:rPr>
        <w:br w:type="page"/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387"/>
        <w:gridCol w:w="5376"/>
      </w:tblGrid>
      <w:tr w:rsidR="00CE445C" w:rsidRPr="0050657D">
        <w:trPr>
          <w:cantSplit/>
          <w:trHeight w:hRule="exact" w:val="1958"/>
          <w:jc w:val="center"/>
        </w:trPr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445C" w:rsidRDefault="0050657D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lastRenderedPageBreak/>
              <w:t>Терапевтична стоматологія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45C" w:rsidRPr="0050657D" w:rsidRDefault="0050657D">
            <w:pPr>
              <w:widowControl w:val="0"/>
              <w:spacing w:after="0" w:line="360" w:lineRule="auto"/>
              <w:jc w:val="both"/>
              <w:rPr>
                <w:lang w:val="uk-UA"/>
              </w:rPr>
            </w:pPr>
            <w:r>
              <w:rPr>
                <w:color w:val="000000"/>
                <w:lang w:val="uk-UA" w:eastAsia="uk-UA" w:bidi="uk-UA"/>
              </w:rPr>
              <w:t>Знати основні методики та принципи препарування зубів в дорослому віці. Орієнтуватися в виборі інстру</w:t>
            </w:r>
            <w:r>
              <w:rPr>
                <w:color w:val="000000"/>
                <w:lang w:val="uk-UA" w:eastAsia="uk-UA" w:bidi="uk-UA"/>
              </w:rPr>
              <w:t>ментів для здійснення тієї чи іншої маніпуляції.</w:t>
            </w:r>
          </w:p>
        </w:tc>
      </w:tr>
    </w:tbl>
    <w:p w:rsidR="00CE445C" w:rsidRPr="0050657D" w:rsidRDefault="00CE445C">
      <w:pPr>
        <w:widowControl w:val="0"/>
        <w:spacing w:after="479" w:line="1" w:lineRule="exact"/>
        <w:rPr>
          <w:lang w:val="uk-UA"/>
        </w:rPr>
      </w:pPr>
    </w:p>
    <w:p w:rsidR="00CE445C" w:rsidRPr="0050657D" w:rsidRDefault="0050657D">
      <w:pPr>
        <w:widowControl w:val="0"/>
        <w:numPr>
          <w:ilvl w:val="0"/>
          <w:numId w:val="3"/>
        </w:numPr>
        <w:tabs>
          <w:tab w:val="left" w:pos="392"/>
        </w:tabs>
        <w:spacing w:after="0" w:line="360" w:lineRule="auto"/>
        <w:ind w:left="0" w:firstLine="0"/>
        <w:jc w:val="center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Завдання для самостійної праці під час підготовки до заняття.</w:t>
      </w:r>
    </w:p>
    <w:p w:rsidR="00CE445C" w:rsidRPr="0050657D" w:rsidRDefault="0050657D">
      <w:pPr>
        <w:widowControl w:val="0"/>
        <w:numPr>
          <w:ilvl w:val="1"/>
          <w:numId w:val="3"/>
        </w:numPr>
        <w:tabs>
          <w:tab w:val="left" w:pos="1723"/>
        </w:tabs>
        <w:spacing w:after="0" w:line="360" w:lineRule="auto"/>
        <w:ind w:left="1740" w:hanging="62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Перелік основних термінів, параметрів, характеристик, які повинен засвоїти лікар-інтерн при підготовці до заняття:</w:t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25"/>
        <w:gridCol w:w="6638"/>
      </w:tblGrid>
      <w:tr w:rsidR="00CE445C">
        <w:trPr>
          <w:cantSplit/>
          <w:trHeight w:hRule="exact" w:val="499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E445C" w:rsidRDefault="0050657D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Термін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45C" w:rsidRDefault="0050657D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Визначення</w:t>
            </w:r>
          </w:p>
        </w:tc>
      </w:tr>
      <w:tr w:rsidR="00CE445C" w:rsidRPr="0050657D">
        <w:trPr>
          <w:cantSplit/>
          <w:trHeight w:hRule="exact" w:val="4354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445C" w:rsidRDefault="0050657D">
            <w:pPr>
              <w:widowControl w:val="0"/>
              <w:spacing w:after="0" w:line="360" w:lineRule="auto"/>
            </w:pPr>
            <w:r>
              <w:rPr>
                <w:b/>
                <w:bCs/>
                <w:color w:val="000000"/>
                <w:lang w:val="uk-UA" w:eastAsia="uk-UA" w:bidi="uk-UA"/>
              </w:rPr>
              <w:t>Препарування каріозної порожнини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445C" w:rsidRPr="0050657D" w:rsidRDefault="0050657D">
            <w:pPr>
              <w:widowControl w:val="0"/>
              <w:tabs>
                <w:tab w:val="left" w:pos="2765"/>
                <w:tab w:val="left" w:pos="4411"/>
              </w:tabs>
              <w:spacing w:after="0" w:line="36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це хірургічно-оперативне лікування, що поляє в інструментальному</w:t>
            </w:r>
            <w:r>
              <w:rPr>
                <w:color w:val="000000"/>
                <w:lang w:val="uk-UA" w:eastAsia="uk-UA" w:bidi="uk-UA"/>
              </w:rPr>
              <w:tab/>
              <w:t>видаленні</w:t>
            </w:r>
            <w:r>
              <w:rPr>
                <w:color w:val="000000"/>
                <w:lang w:val="uk-UA" w:eastAsia="uk-UA" w:bidi="uk-UA"/>
              </w:rPr>
              <w:tab/>
              <w:t>нежиттєздатних,</w:t>
            </w:r>
          </w:p>
          <w:p w:rsidR="00CE445C" w:rsidRPr="0050657D" w:rsidRDefault="0050657D">
            <w:pPr>
              <w:widowControl w:val="0"/>
              <w:spacing w:after="0" w:line="36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уражених карієсом тканин зуба і складається з декількох пов"язаних між собою послідовних етапів : розкриття та розширення порожнини;</w:t>
            </w:r>
            <w:r>
              <w:rPr>
                <w:color w:val="000000"/>
                <w:lang w:val="uk-UA" w:eastAsia="uk-UA" w:bidi="uk-UA"/>
              </w:rPr>
              <w:t xml:space="preserve"> некректомія (видалення з зуба продукту розпаду розм"якшеного дентину та нежиттєздатних тканин); формування порожнини; оброблення країв порожнини.</w:t>
            </w:r>
          </w:p>
        </w:tc>
      </w:tr>
      <w:tr w:rsidR="00CE445C" w:rsidRPr="0050657D">
        <w:trPr>
          <w:cantSplit/>
          <w:trHeight w:hRule="exact" w:val="2429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445C" w:rsidRDefault="0050657D">
            <w:pPr>
              <w:widowControl w:val="0"/>
              <w:spacing w:after="0" w:line="240" w:lineRule="auto"/>
            </w:pPr>
            <w:r>
              <w:rPr>
                <w:b/>
                <w:bCs/>
                <w:color w:val="000000"/>
                <w:lang w:val="uk-UA" w:eastAsia="uk-UA" w:bidi="uk-UA"/>
              </w:rPr>
              <w:t>"імунні зони"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45C" w:rsidRPr="0050657D" w:rsidRDefault="0050657D">
            <w:pPr>
              <w:widowControl w:val="0"/>
              <w:spacing w:after="0" w:line="36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-це місця, які рідко вражаються каріозним процесом (бугри коронок, екватори, апроксимальні </w:t>
            </w:r>
            <w:r>
              <w:rPr>
                <w:color w:val="000000"/>
                <w:lang w:val="uk-UA" w:eastAsia="uk-UA" w:bidi="uk-UA"/>
              </w:rPr>
              <w:t>поверхні зубів у людей з діастемами та тремами), таким чином видаляють значну частину здорових тканий зуба.</w:t>
            </w:r>
          </w:p>
        </w:tc>
      </w:tr>
      <w:tr w:rsidR="00CE445C" w:rsidRPr="0050657D">
        <w:trPr>
          <w:cantSplit/>
          <w:trHeight w:hRule="exact" w:val="1459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445C" w:rsidRDefault="0050657D">
            <w:pPr>
              <w:widowControl w:val="0"/>
              <w:spacing w:after="0" w:line="360" w:lineRule="auto"/>
            </w:pPr>
            <w:r>
              <w:rPr>
                <w:color w:val="000000"/>
                <w:lang w:val="uk-UA" w:eastAsia="uk-UA" w:bidi="uk-UA"/>
              </w:rPr>
              <w:t xml:space="preserve">Метод </w:t>
            </w:r>
            <w:r>
              <w:rPr>
                <w:b/>
                <w:bCs/>
                <w:color w:val="000000"/>
                <w:lang w:val="uk-UA" w:eastAsia="uk-UA" w:bidi="uk-UA"/>
              </w:rPr>
              <w:t>"біологічної доцільності"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45C" w:rsidRPr="0050657D" w:rsidRDefault="0050657D">
            <w:pPr>
              <w:widowControl w:val="0"/>
              <w:spacing w:after="0" w:line="36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при препаруванні був запропонований </w:t>
            </w:r>
            <w:r>
              <w:rPr>
                <w:b/>
                <w:bCs/>
                <w:color w:val="000000"/>
                <w:lang w:val="uk-UA" w:eastAsia="uk-UA" w:bidi="uk-UA"/>
              </w:rPr>
              <w:t>Лукомським</w:t>
            </w:r>
            <w:r>
              <w:rPr>
                <w:color w:val="000000"/>
                <w:lang w:val="uk-UA" w:eastAsia="uk-UA" w:bidi="uk-UA"/>
              </w:rPr>
              <w:t>, Він передбачає ощадливе відношення (збереження) до неуражених каріє</w:t>
            </w:r>
            <w:r>
              <w:rPr>
                <w:color w:val="000000"/>
                <w:lang w:val="uk-UA" w:eastAsia="uk-UA" w:bidi="uk-UA"/>
              </w:rPr>
              <w:t>сом тканин.</w:t>
            </w:r>
          </w:p>
        </w:tc>
      </w:tr>
      <w:tr w:rsidR="00CE445C" w:rsidRPr="0050657D">
        <w:trPr>
          <w:cantSplit/>
          <w:trHeight w:hRule="exact" w:val="1949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445C" w:rsidRPr="0050657D" w:rsidRDefault="0050657D">
            <w:pPr>
              <w:widowControl w:val="0"/>
              <w:spacing w:after="0" w:line="360" w:lineRule="auto"/>
              <w:rPr>
                <w:lang w:val="ru-RU"/>
              </w:rPr>
            </w:pPr>
            <w:r>
              <w:rPr>
                <w:b/>
                <w:bCs/>
                <w:color w:val="000000"/>
                <w:lang w:val="uk-UA" w:eastAsia="uk-UA" w:bidi="uk-UA"/>
              </w:rPr>
              <w:lastRenderedPageBreak/>
              <w:t xml:space="preserve">АРТ - методика </w:t>
            </w:r>
            <w:r>
              <w:rPr>
                <w:color w:val="000000"/>
                <w:lang w:val="uk-UA" w:eastAsia="uk-UA" w:bidi="uk-UA"/>
              </w:rPr>
              <w:t>(атравматичне відновлювальне лікування)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45C" w:rsidRPr="0050657D" w:rsidRDefault="0050657D">
            <w:pPr>
              <w:widowControl w:val="0"/>
              <w:spacing w:after="0" w:line="36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Передбачає пломбування порожнини без препарування матеріалами, простими в використанні і з протикаріозним ефектом, в першу чергу склоіономерними цементами.</w:t>
            </w:r>
          </w:p>
        </w:tc>
      </w:tr>
      <w:tr w:rsidR="00CE445C" w:rsidRPr="0050657D">
        <w:trPr>
          <w:cantSplit/>
          <w:trHeight w:hRule="exact" w:val="442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E445C" w:rsidRDefault="0050657D">
            <w:pPr>
              <w:widowControl w:val="0"/>
              <w:spacing w:after="0" w:line="240" w:lineRule="auto"/>
              <w:ind w:firstLine="180"/>
            </w:pPr>
            <w:r>
              <w:rPr>
                <w:color w:val="000000"/>
                <w:lang w:val="uk-UA" w:eastAsia="uk-UA" w:bidi="uk-UA"/>
              </w:rPr>
              <w:t>Метод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45C" w:rsidRPr="0050657D" w:rsidRDefault="0050657D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Профілактичне видалення </w:t>
            </w:r>
            <w:r>
              <w:rPr>
                <w:color w:val="000000"/>
                <w:lang w:val="uk-UA" w:eastAsia="uk-UA" w:bidi="uk-UA"/>
              </w:rPr>
              <w:t>всіх ямок та канавок на</w:t>
            </w:r>
          </w:p>
        </w:tc>
      </w:tr>
      <w:tr w:rsidR="00CE445C" w:rsidRPr="0050657D">
        <w:trPr>
          <w:cantSplit/>
          <w:trHeight w:hRule="exact" w:val="514"/>
          <w:jc w:val="center"/>
        </w:trPr>
        <w:tc>
          <w:tcPr>
            <w:tcW w:w="312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E445C" w:rsidRDefault="0050657D">
            <w:pPr>
              <w:widowControl w:val="0"/>
              <w:spacing w:after="0" w:line="240" w:lineRule="auto"/>
            </w:pPr>
            <w:r>
              <w:rPr>
                <w:b/>
                <w:bCs/>
                <w:color w:val="000000"/>
                <w:lang w:val="uk-UA" w:eastAsia="uk-UA" w:bidi="uk-UA"/>
              </w:rPr>
              <w:t>"профілактичного</w:t>
            </w:r>
          </w:p>
        </w:tc>
        <w:tc>
          <w:tcPr>
            <w:tcW w:w="66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45C" w:rsidRPr="0050657D" w:rsidRDefault="0050657D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жувальній поверхні проводять навіть у випадку</w:t>
            </w:r>
          </w:p>
        </w:tc>
      </w:tr>
      <w:tr w:rsidR="00CE445C" w:rsidRPr="0050657D">
        <w:trPr>
          <w:cantSplit/>
          <w:trHeight w:hRule="exact" w:val="1003"/>
          <w:jc w:val="center"/>
        </w:trPr>
        <w:tc>
          <w:tcPr>
            <w:tcW w:w="312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445C" w:rsidRDefault="0050657D">
            <w:pPr>
              <w:widowControl w:val="0"/>
              <w:spacing w:after="0" w:line="240" w:lineRule="auto"/>
            </w:pPr>
            <w:r>
              <w:rPr>
                <w:b/>
                <w:bCs/>
                <w:color w:val="000000"/>
                <w:lang w:val="uk-UA" w:eastAsia="uk-UA" w:bidi="uk-UA"/>
              </w:rPr>
              <w:t>розширення"</w:t>
            </w:r>
          </w:p>
        </w:tc>
        <w:tc>
          <w:tcPr>
            <w:tcW w:w="66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445C" w:rsidRPr="0050657D" w:rsidRDefault="0050657D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локалізованого ураження однієї з них</w:t>
            </w:r>
          </w:p>
        </w:tc>
      </w:tr>
    </w:tbl>
    <w:p w:rsidR="00CE445C" w:rsidRDefault="0050657D">
      <w:pPr>
        <w:keepNext/>
        <w:keepLines/>
        <w:widowControl w:val="0"/>
        <w:numPr>
          <w:ilvl w:val="1"/>
          <w:numId w:val="3"/>
        </w:numPr>
        <w:tabs>
          <w:tab w:val="left" w:pos="1323"/>
        </w:tabs>
        <w:spacing w:after="0" w:line="240" w:lineRule="auto"/>
        <w:ind w:left="0" w:firstLine="720"/>
        <w:jc w:val="both"/>
      </w:pPr>
      <w:bookmarkStart w:id="3" w:name="bookmark8"/>
      <w:r>
        <w:rPr>
          <w:color w:val="000000"/>
          <w:lang w:val="uk-UA" w:eastAsia="uk-UA" w:bidi="uk-UA"/>
        </w:rPr>
        <w:t>Теоретичні питання до заняття:</w:t>
      </w:r>
      <w:bookmarkEnd w:id="3"/>
    </w:p>
    <w:p w:rsidR="00CE445C" w:rsidRPr="0050657D" w:rsidRDefault="0050657D">
      <w:pPr>
        <w:widowControl w:val="0"/>
        <w:numPr>
          <w:ilvl w:val="0"/>
          <w:numId w:val="5"/>
        </w:numPr>
        <w:tabs>
          <w:tab w:val="left" w:pos="1078"/>
        </w:tabs>
        <w:spacing w:after="0" w:line="240" w:lineRule="auto"/>
        <w:ind w:left="0" w:firstLine="720"/>
        <w:jc w:val="both"/>
        <w:rPr>
          <w:lang w:val="ru-RU"/>
        </w:rPr>
      </w:pPr>
      <w:r>
        <w:rPr>
          <w:color w:val="000000"/>
          <w:lang w:val="uk-UA" w:eastAsia="uk-UA" w:bidi="uk-UA"/>
        </w:rPr>
        <w:t>Визначте основну мету комплексу санітарно-просвітницької роботи.</w:t>
      </w:r>
    </w:p>
    <w:p w:rsidR="00CE445C" w:rsidRPr="0050657D" w:rsidRDefault="0050657D">
      <w:pPr>
        <w:widowControl w:val="0"/>
        <w:numPr>
          <w:ilvl w:val="0"/>
          <w:numId w:val="5"/>
        </w:numPr>
        <w:tabs>
          <w:tab w:val="left" w:pos="1127"/>
        </w:tabs>
        <w:spacing w:after="0" w:line="240" w:lineRule="auto"/>
        <w:ind w:left="280"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У чому полягає </w:t>
      </w:r>
      <w:r>
        <w:rPr>
          <w:color w:val="000000"/>
          <w:lang w:val="uk-UA" w:eastAsia="uk-UA" w:bidi="uk-UA"/>
        </w:rPr>
        <w:t>комплексний підхід до санітарно-просвітницької роботи?.</w:t>
      </w:r>
    </w:p>
    <w:p w:rsidR="00CE445C" w:rsidRPr="0050657D" w:rsidRDefault="0050657D">
      <w:pPr>
        <w:widowControl w:val="0"/>
        <w:numPr>
          <w:ilvl w:val="0"/>
          <w:numId w:val="5"/>
        </w:numPr>
        <w:tabs>
          <w:tab w:val="left" w:pos="1098"/>
        </w:tabs>
        <w:spacing w:after="0" w:line="240" w:lineRule="auto"/>
        <w:ind w:left="0" w:firstLine="720"/>
        <w:jc w:val="both"/>
        <w:rPr>
          <w:lang w:val="ru-RU"/>
        </w:rPr>
      </w:pPr>
      <w:r>
        <w:rPr>
          <w:color w:val="000000"/>
          <w:lang w:val="uk-UA" w:eastAsia="uk-UA" w:bidi="uk-UA"/>
        </w:rPr>
        <w:t>Які форми санітарно-просвітницької роботи Ви знаєте?</w:t>
      </w:r>
    </w:p>
    <w:p w:rsidR="00CE445C" w:rsidRPr="0050657D" w:rsidRDefault="0050657D">
      <w:pPr>
        <w:widowControl w:val="0"/>
        <w:numPr>
          <w:ilvl w:val="0"/>
          <w:numId w:val="5"/>
        </w:numPr>
        <w:tabs>
          <w:tab w:val="left" w:pos="1127"/>
        </w:tabs>
        <w:spacing w:after="0" w:line="240" w:lineRule="auto"/>
        <w:ind w:left="280"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>Назвіть методи, що належать до активних форм санітарно- просвітницької роботи.</w:t>
      </w:r>
    </w:p>
    <w:p w:rsidR="00CE445C" w:rsidRPr="0050657D" w:rsidRDefault="0050657D">
      <w:pPr>
        <w:widowControl w:val="0"/>
        <w:numPr>
          <w:ilvl w:val="0"/>
          <w:numId w:val="5"/>
        </w:numPr>
        <w:tabs>
          <w:tab w:val="left" w:pos="1094"/>
        </w:tabs>
        <w:spacing w:after="0" w:line="240" w:lineRule="auto"/>
        <w:ind w:left="280"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>Які з активних санітарно-просвітницьких методів найбільш ефективні і</w:t>
      </w:r>
      <w:r>
        <w:rPr>
          <w:color w:val="000000"/>
          <w:lang w:val="uk-UA" w:eastAsia="uk-UA" w:bidi="uk-UA"/>
        </w:rPr>
        <w:t xml:space="preserve"> чому?</w:t>
      </w:r>
    </w:p>
    <w:p w:rsidR="00CE445C" w:rsidRPr="0050657D" w:rsidRDefault="0050657D">
      <w:pPr>
        <w:widowControl w:val="0"/>
        <w:numPr>
          <w:ilvl w:val="0"/>
          <w:numId w:val="5"/>
        </w:numPr>
        <w:tabs>
          <w:tab w:val="left" w:pos="1127"/>
        </w:tabs>
        <w:spacing w:after="0" w:line="240" w:lineRule="auto"/>
        <w:ind w:left="280"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>У чому полягає перевага активних форм санітарно-просвітницької роботи?</w:t>
      </w:r>
    </w:p>
    <w:p w:rsidR="00CE445C" w:rsidRPr="0050657D" w:rsidRDefault="0050657D">
      <w:pPr>
        <w:widowControl w:val="0"/>
        <w:numPr>
          <w:ilvl w:val="0"/>
          <w:numId w:val="5"/>
        </w:numPr>
        <w:tabs>
          <w:tab w:val="left" w:pos="1098"/>
        </w:tabs>
        <w:spacing w:after="0" w:line="240" w:lineRule="auto"/>
        <w:ind w:left="0" w:firstLine="720"/>
        <w:jc w:val="both"/>
        <w:rPr>
          <w:lang w:val="ru-RU"/>
        </w:rPr>
      </w:pPr>
      <w:r>
        <w:rPr>
          <w:color w:val="000000"/>
          <w:lang w:val="uk-UA" w:eastAsia="uk-UA" w:bidi="uk-UA"/>
        </w:rPr>
        <w:t>З яких методів складається пасивна санітарно-просвітницька робота?</w:t>
      </w:r>
    </w:p>
    <w:p w:rsidR="00CE445C" w:rsidRPr="0050657D" w:rsidRDefault="0050657D">
      <w:pPr>
        <w:widowControl w:val="0"/>
        <w:numPr>
          <w:ilvl w:val="0"/>
          <w:numId w:val="5"/>
        </w:numPr>
        <w:tabs>
          <w:tab w:val="left" w:pos="1099"/>
        </w:tabs>
        <w:spacing w:after="0" w:line="240" w:lineRule="auto"/>
        <w:ind w:left="280"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>Назвіть переваги і недоліки пасивних форм санітарно-просвітницької роботи.</w:t>
      </w:r>
    </w:p>
    <w:p w:rsidR="00CE445C" w:rsidRPr="0050657D" w:rsidRDefault="0050657D">
      <w:pPr>
        <w:widowControl w:val="0"/>
        <w:numPr>
          <w:ilvl w:val="0"/>
          <w:numId w:val="5"/>
        </w:numPr>
        <w:tabs>
          <w:tab w:val="left" w:pos="1288"/>
        </w:tabs>
        <w:spacing w:after="0" w:line="240" w:lineRule="auto"/>
        <w:ind w:left="280"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>Серед яких груп дитячого населення (</w:t>
      </w:r>
      <w:r>
        <w:rPr>
          <w:color w:val="000000"/>
          <w:lang w:val="uk-UA" w:eastAsia="uk-UA" w:bidi="uk-UA"/>
        </w:rPr>
        <w:t>організованих чи неорганізованих) санітарно-просвітницькі заходи є більш ефективними і чому?</w:t>
      </w:r>
    </w:p>
    <w:p w:rsidR="00CE445C" w:rsidRDefault="0050657D">
      <w:pPr>
        <w:widowControl w:val="0"/>
        <w:numPr>
          <w:ilvl w:val="0"/>
          <w:numId w:val="5"/>
        </w:numPr>
        <w:tabs>
          <w:tab w:val="left" w:pos="1288"/>
        </w:tabs>
        <w:spacing w:after="0" w:line="240" w:lineRule="auto"/>
        <w:ind w:left="280" w:firstLine="440"/>
        <w:jc w:val="both"/>
      </w:pPr>
      <w:r>
        <w:rPr>
          <w:color w:val="000000"/>
          <w:lang w:val="uk-UA" w:eastAsia="uk-UA" w:bidi="uk-UA"/>
        </w:rPr>
        <w:t>У чому полягає перший етап активної санітарно-просвітницької роботи? Його мета?</w:t>
      </w:r>
    </w:p>
    <w:p w:rsidR="00CE445C" w:rsidRDefault="0050657D">
      <w:pPr>
        <w:widowControl w:val="0"/>
        <w:numPr>
          <w:ilvl w:val="0"/>
          <w:numId w:val="5"/>
        </w:numPr>
        <w:tabs>
          <w:tab w:val="left" w:pos="1243"/>
        </w:tabs>
        <w:spacing w:after="0" w:line="240" w:lineRule="auto"/>
        <w:ind w:left="280" w:firstLine="440"/>
        <w:jc w:val="both"/>
      </w:pPr>
      <w:r>
        <w:rPr>
          <w:color w:val="000000"/>
          <w:lang w:val="uk-UA" w:eastAsia="uk-UA" w:bidi="uk-UA"/>
        </w:rPr>
        <w:t xml:space="preserve">Що включає в себе другий етап активної санітарно-просвітницької роботи? Визначте </w:t>
      </w:r>
      <w:r>
        <w:rPr>
          <w:color w:val="000000"/>
          <w:lang w:val="uk-UA" w:eastAsia="uk-UA" w:bidi="uk-UA"/>
        </w:rPr>
        <w:t>його задачі.</w:t>
      </w:r>
    </w:p>
    <w:p w:rsidR="00CE445C" w:rsidRDefault="0050657D">
      <w:pPr>
        <w:widowControl w:val="0"/>
        <w:numPr>
          <w:ilvl w:val="0"/>
          <w:numId w:val="5"/>
        </w:numPr>
        <w:tabs>
          <w:tab w:val="left" w:pos="1288"/>
        </w:tabs>
        <w:spacing w:after="0" w:line="240" w:lineRule="auto"/>
        <w:ind w:left="280" w:firstLine="440"/>
        <w:jc w:val="both"/>
      </w:pPr>
      <w:r>
        <w:rPr>
          <w:color w:val="000000"/>
          <w:lang w:val="uk-UA" w:eastAsia="uk-UA" w:bidi="uk-UA"/>
        </w:rPr>
        <w:t>Що являє собою третій етап активної санітарно-просвітницької роботи? У яких формах залежно від віку дітей він проводиться?</w:t>
      </w:r>
    </w:p>
    <w:p w:rsidR="00CE445C" w:rsidRPr="0050657D" w:rsidRDefault="0050657D">
      <w:pPr>
        <w:widowControl w:val="0"/>
        <w:numPr>
          <w:ilvl w:val="0"/>
          <w:numId w:val="5"/>
        </w:numPr>
        <w:tabs>
          <w:tab w:val="left" w:pos="1238"/>
        </w:tabs>
        <w:spacing w:after="0" w:line="240" w:lineRule="auto"/>
        <w:ind w:left="280"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>Чим обумовлюється мета і зміст активних санітарно-просвітницьких заходів</w:t>
      </w:r>
    </w:p>
    <w:p w:rsidR="00CE445C" w:rsidRDefault="0050657D">
      <w:pPr>
        <w:widowControl w:val="0"/>
        <w:spacing w:after="0" w:line="240" w:lineRule="auto"/>
        <w:ind w:firstLine="720"/>
        <w:jc w:val="both"/>
      </w:pPr>
      <w:r>
        <w:rPr>
          <w:color w:val="000000"/>
          <w:lang w:val="uk-UA" w:eastAsia="uk-UA" w:bidi="uk-UA"/>
        </w:rPr>
        <w:t>та третьому етапі?</w:t>
      </w:r>
    </w:p>
    <w:p w:rsidR="00CE445C" w:rsidRPr="0050657D" w:rsidRDefault="0050657D">
      <w:pPr>
        <w:widowControl w:val="0"/>
        <w:numPr>
          <w:ilvl w:val="0"/>
          <w:numId w:val="5"/>
        </w:numPr>
        <w:tabs>
          <w:tab w:val="left" w:pos="1243"/>
        </w:tabs>
        <w:spacing w:after="0" w:line="240" w:lineRule="auto"/>
        <w:ind w:left="280"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>Визначте кількість, тематику</w:t>
      </w:r>
      <w:r>
        <w:rPr>
          <w:color w:val="000000"/>
          <w:lang w:val="uk-UA" w:eastAsia="uk-UA" w:bidi="uk-UA"/>
        </w:rPr>
        <w:t xml:space="preserve"> і тривалість уроків здоров'я для дітей різного віку.</w:t>
      </w:r>
    </w:p>
    <w:p w:rsidR="00CE445C" w:rsidRPr="0050657D" w:rsidRDefault="0050657D">
      <w:pPr>
        <w:widowControl w:val="0"/>
        <w:numPr>
          <w:ilvl w:val="0"/>
          <w:numId w:val="5"/>
        </w:numPr>
        <w:tabs>
          <w:tab w:val="left" w:pos="1222"/>
        </w:tabs>
        <w:spacing w:after="740" w:line="240" w:lineRule="auto"/>
        <w:ind w:left="0" w:firstLine="720"/>
        <w:jc w:val="both"/>
        <w:rPr>
          <w:lang w:val="ru-RU"/>
        </w:rPr>
      </w:pPr>
      <w:r>
        <w:rPr>
          <w:color w:val="000000"/>
          <w:lang w:val="uk-UA" w:eastAsia="uk-UA" w:bidi="uk-UA"/>
        </w:rPr>
        <w:t>На що спрямовані пасивні форми санітарно-просвітницької роботи?</w:t>
      </w:r>
    </w:p>
    <w:p w:rsidR="00CE445C" w:rsidRPr="0050657D" w:rsidRDefault="0050657D">
      <w:pPr>
        <w:widowControl w:val="0"/>
        <w:numPr>
          <w:ilvl w:val="1"/>
          <w:numId w:val="3"/>
        </w:numPr>
        <w:tabs>
          <w:tab w:val="left" w:pos="603"/>
        </w:tabs>
        <w:spacing w:after="380" w:line="240" w:lineRule="auto"/>
        <w:ind w:left="0" w:firstLine="0"/>
        <w:jc w:val="center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Практичні роботи (завдання), які виконуються на занятті:</w:t>
      </w:r>
    </w:p>
    <w:p w:rsidR="00CE445C" w:rsidRPr="0050657D" w:rsidRDefault="0050657D">
      <w:pPr>
        <w:widowControl w:val="0"/>
        <w:spacing w:after="0" w:line="240" w:lineRule="auto"/>
        <w:ind w:left="619"/>
        <w:rPr>
          <w:lang w:val="ru-RU"/>
        </w:rPr>
      </w:pPr>
      <w:r>
        <w:rPr>
          <w:color w:val="000000"/>
          <w:lang w:val="uk-UA" w:eastAsia="uk-UA" w:bidi="uk-UA"/>
        </w:rPr>
        <w:t>5. План і організаційна структура навчального заняття з дисципліни.</w:t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179"/>
        <w:gridCol w:w="1478"/>
      </w:tblGrid>
      <w:tr w:rsidR="00CE445C">
        <w:trPr>
          <w:cantSplit/>
          <w:trHeight w:hRule="exact" w:val="336"/>
          <w:jc w:val="center"/>
        </w:trPr>
        <w:tc>
          <w:tcPr>
            <w:tcW w:w="81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E445C" w:rsidRDefault="0050657D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Організаційна</w:t>
            </w:r>
            <w:r>
              <w:rPr>
                <w:color w:val="000000"/>
                <w:lang w:val="uk-UA" w:eastAsia="uk-UA" w:bidi="uk-UA"/>
              </w:rPr>
              <w:t xml:space="preserve"> частина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445C" w:rsidRDefault="0050657D">
            <w:pPr>
              <w:widowControl w:val="0"/>
              <w:spacing w:after="0" w:line="240" w:lineRule="auto"/>
              <w:jc w:val="center"/>
            </w:pPr>
            <w:r>
              <w:rPr>
                <w:color w:val="000000"/>
                <w:lang w:val="uk-UA" w:eastAsia="uk-UA" w:bidi="uk-UA"/>
              </w:rPr>
              <w:t>2хв.</w:t>
            </w:r>
          </w:p>
        </w:tc>
      </w:tr>
      <w:tr w:rsidR="00CE445C">
        <w:trPr>
          <w:cantSplit/>
          <w:trHeight w:hRule="exact" w:val="346"/>
          <w:jc w:val="center"/>
        </w:trPr>
        <w:tc>
          <w:tcPr>
            <w:tcW w:w="8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E445C" w:rsidRDefault="0050657D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Контроль початкового рівня знань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445C" w:rsidRDefault="0050657D">
            <w:pPr>
              <w:widowControl w:val="0"/>
              <w:spacing w:after="0" w:line="240" w:lineRule="auto"/>
              <w:jc w:val="center"/>
            </w:pPr>
            <w:r>
              <w:rPr>
                <w:color w:val="000000"/>
                <w:lang w:val="uk-UA" w:eastAsia="uk-UA" w:bidi="uk-UA"/>
              </w:rPr>
              <w:t>5 хв.</w:t>
            </w:r>
          </w:p>
        </w:tc>
      </w:tr>
      <w:tr w:rsidR="00CE445C">
        <w:trPr>
          <w:cantSplit/>
          <w:trHeight w:hRule="exact" w:val="658"/>
          <w:jc w:val="center"/>
        </w:trPr>
        <w:tc>
          <w:tcPr>
            <w:tcW w:w="81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E445C" w:rsidRPr="0050657D" w:rsidRDefault="0050657D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Теоретичне опитування та обговорення питань по темі практичного заняття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445C" w:rsidRDefault="0050657D">
            <w:pPr>
              <w:widowControl w:val="0"/>
              <w:spacing w:after="0" w:line="240" w:lineRule="auto"/>
              <w:jc w:val="center"/>
            </w:pPr>
            <w:r>
              <w:rPr>
                <w:color w:val="000000"/>
                <w:lang w:val="uk-UA" w:eastAsia="uk-UA" w:bidi="uk-UA"/>
              </w:rPr>
              <w:t>15 хв.</w:t>
            </w:r>
          </w:p>
        </w:tc>
      </w:tr>
      <w:tr w:rsidR="00CE445C">
        <w:trPr>
          <w:cantSplit/>
          <w:trHeight w:hRule="exact" w:val="331"/>
          <w:jc w:val="center"/>
        </w:trPr>
        <w:tc>
          <w:tcPr>
            <w:tcW w:w="81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E445C" w:rsidRPr="0050657D" w:rsidRDefault="0050657D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Демонстрація практичних навиків по темі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445C" w:rsidRDefault="0050657D">
            <w:pPr>
              <w:widowControl w:val="0"/>
              <w:spacing w:after="0" w:line="240" w:lineRule="auto"/>
              <w:jc w:val="center"/>
            </w:pPr>
            <w:r>
              <w:rPr>
                <w:color w:val="000000"/>
                <w:lang w:val="uk-UA" w:eastAsia="uk-UA" w:bidi="uk-UA"/>
              </w:rPr>
              <w:t>10 хв.</w:t>
            </w:r>
          </w:p>
        </w:tc>
      </w:tr>
      <w:tr w:rsidR="00CE445C">
        <w:trPr>
          <w:cantSplit/>
          <w:trHeight w:hRule="exact" w:val="336"/>
          <w:jc w:val="center"/>
        </w:trPr>
        <w:tc>
          <w:tcPr>
            <w:tcW w:w="81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E445C" w:rsidRPr="0050657D" w:rsidRDefault="0050657D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Самостійна робота по засвоєнню практичних навиків теми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445C" w:rsidRDefault="0050657D">
            <w:pPr>
              <w:widowControl w:val="0"/>
              <w:spacing w:after="0" w:line="240" w:lineRule="auto"/>
              <w:ind w:firstLine="460"/>
            </w:pPr>
            <w:r>
              <w:rPr>
                <w:color w:val="000000"/>
                <w:lang w:val="uk-UA" w:eastAsia="uk-UA" w:bidi="uk-UA"/>
              </w:rPr>
              <w:t>35хв.</w:t>
            </w:r>
          </w:p>
        </w:tc>
      </w:tr>
      <w:tr w:rsidR="00CE445C">
        <w:trPr>
          <w:cantSplit/>
          <w:trHeight w:hRule="exact" w:val="331"/>
          <w:jc w:val="center"/>
        </w:trPr>
        <w:tc>
          <w:tcPr>
            <w:tcW w:w="81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E445C" w:rsidRDefault="0050657D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 xml:space="preserve">Контроль </w:t>
            </w:r>
            <w:r>
              <w:rPr>
                <w:color w:val="000000"/>
                <w:lang w:val="uk-UA" w:eastAsia="uk-UA" w:bidi="uk-UA"/>
              </w:rPr>
              <w:t>кінцевого рівня знань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445C" w:rsidRDefault="0050657D">
            <w:pPr>
              <w:widowControl w:val="0"/>
              <w:spacing w:after="0" w:line="240" w:lineRule="auto"/>
              <w:ind w:firstLine="460"/>
            </w:pPr>
            <w:r>
              <w:rPr>
                <w:color w:val="000000"/>
                <w:lang w:val="uk-UA" w:eastAsia="uk-UA" w:bidi="uk-UA"/>
              </w:rPr>
              <w:t>20 хв.</w:t>
            </w:r>
          </w:p>
        </w:tc>
      </w:tr>
      <w:tr w:rsidR="00CE445C">
        <w:trPr>
          <w:cantSplit/>
          <w:trHeight w:hRule="exact" w:val="341"/>
          <w:jc w:val="center"/>
        </w:trPr>
        <w:tc>
          <w:tcPr>
            <w:tcW w:w="8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E445C" w:rsidRDefault="0050657D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Завдання для самостійної роботи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445C" w:rsidRDefault="0050657D">
            <w:pPr>
              <w:widowControl w:val="0"/>
              <w:spacing w:after="0" w:line="240" w:lineRule="auto"/>
              <w:ind w:firstLine="460"/>
            </w:pPr>
            <w:r>
              <w:rPr>
                <w:color w:val="000000"/>
                <w:lang w:val="uk-UA" w:eastAsia="uk-UA" w:bidi="uk-UA"/>
              </w:rPr>
              <w:t>3 хв.</w:t>
            </w:r>
          </w:p>
        </w:tc>
      </w:tr>
    </w:tbl>
    <w:p w:rsidR="00CE445C" w:rsidRDefault="0050657D">
      <w:pPr>
        <w:widowControl w:val="0"/>
        <w:spacing w:after="0" w:line="240" w:lineRule="auto"/>
        <w:jc w:val="center"/>
        <w:rPr>
          <w:sz w:val="28"/>
          <w:szCs w:val="28"/>
        </w:rPr>
      </w:pPr>
      <w:r>
        <w:rPr>
          <w:color w:val="000000"/>
          <w:sz w:val="28"/>
          <w:szCs w:val="28"/>
          <w:lang w:val="uk-UA" w:eastAsia="uk-UA" w:bidi="uk-UA"/>
        </w:rPr>
        <w:lastRenderedPageBreak/>
        <w:t>Зміст теми:</w:t>
      </w:r>
    </w:p>
    <w:p w:rsidR="00CE445C" w:rsidRDefault="00CE445C">
      <w:pPr>
        <w:widowControl w:val="0"/>
        <w:spacing w:after="1099" w:line="1" w:lineRule="exact"/>
      </w:pPr>
    </w:p>
    <w:p w:rsidR="00CE445C" w:rsidRPr="0050657D" w:rsidRDefault="0050657D">
      <w:pPr>
        <w:widowControl w:val="0"/>
        <w:spacing w:after="0" w:line="360" w:lineRule="auto"/>
        <w:ind w:left="180"/>
        <w:rPr>
          <w:lang w:val="ru-RU"/>
        </w:rPr>
      </w:pPr>
      <w:r>
        <w:rPr>
          <w:color w:val="000000"/>
          <w:lang w:val="uk-UA" w:eastAsia="uk-UA" w:bidi="uk-UA"/>
        </w:rPr>
        <w:t>Профілактика стоматологічних захворювань - Одна з найважливіших задач охорони здоров'я. Вона є складовою частиною комплексної програми оздоровлення населення.</w:t>
      </w:r>
    </w:p>
    <w:p w:rsidR="00CE445C" w:rsidRPr="0050657D" w:rsidRDefault="0050657D">
      <w:pPr>
        <w:widowControl w:val="0"/>
        <w:spacing w:after="480" w:line="360" w:lineRule="auto"/>
        <w:ind w:left="180"/>
        <w:rPr>
          <w:lang w:val="uk-UA"/>
        </w:rPr>
      </w:pPr>
      <w:r>
        <w:rPr>
          <w:color w:val="000000"/>
          <w:lang w:val="uk-UA" w:eastAsia="uk-UA" w:bidi="uk-UA"/>
        </w:rPr>
        <w:t xml:space="preserve">Підхід до </w:t>
      </w:r>
      <w:r>
        <w:rPr>
          <w:color w:val="000000"/>
          <w:lang w:val="uk-UA" w:eastAsia="uk-UA" w:bidi="uk-UA"/>
        </w:rPr>
        <w:t xml:space="preserve">вирішення проблеми скорочення втрати зубів методоміндивідуальної допомоги малоефективний. Необхідно застосовувати рішучі заходи по санітарній освіті населення і профілактики, спрямовані на збереження зубів протягом всього життя людини, звільнення його від </w:t>
      </w:r>
      <w:r>
        <w:rPr>
          <w:color w:val="000000"/>
          <w:lang w:val="uk-UA" w:eastAsia="uk-UA" w:bidi="uk-UA"/>
        </w:rPr>
        <w:t>страждань і болю, попередження втрати функції зубів.</w:t>
      </w:r>
    </w:p>
    <w:p w:rsidR="00CE445C" w:rsidRPr="0050657D" w:rsidRDefault="0050657D">
      <w:pPr>
        <w:widowControl w:val="0"/>
        <w:spacing w:after="0" w:line="360" w:lineRule="auto"/>
        <w:ind w:left="180"/>
        <w:rPr>
          <w:lang w:val="ru-RU"/>
        </w:rPr>
      </w:pPr>
      <w:r>
        <w:rPr>
          <w:color w:val="000000"/>
          <w:lang w:val="uk-UA" w:eastAsia="uk-UA" w:bidi="uk-UA"/>
        </w:rPr>
        <w:t>Таким чином, під профілактикою увазі комплекс державних, колективних, сімейних та індивідуальних заходів, спрямованих на попередження захворювань та збереження здоров'я населення. Мета профілактичної сто</w:t>
      </w:r>
      <w:r>
        <w:rPr>
          <w:color w:val="000000"/>
          <w:lang w:val="uk-UA" w:eastAsia="uk-UA" w:bidi="uk-UA"/>
        </w:rPr>
        <w:t>матології - не тільки попередження хвороб порожнини рота, а й контроль за ними, причому профілактика має першорядне значення.</w:t>
      </w:r>
    </w:p>
    <w:p w:rsidR="00CE445C" w:rsidRPr="0050657D" w:rsidRDefault="0050657D">
      <w:pPr>
        <w:widowControl w:val="0"/>
        <w:spacing w:after="480" w:line="360" w:lineRule="auto"/>
        <w:ind w:left="180"/>
        <w:rPr>
          <w:lang w:val="ru-RU"/>
        </w:rPr>
      </w:pPr>
      <w:r>
        <w:rPr>
          <w:color w:val="000000"/>
          <w:lang w:val="uk-UA" w:eastAsia="uk-UA" w:bidi="uk-UA"/>
        </w:rPr>
        <w:t>Відповідно до рекомендацій ВООЗ профілактичні заходи прийнято розділяти на первинні, вторинні і третинні.</w:t>
      </w:r>
    </w:p>
    <w:p w:rsidR="00CE445C" w:rsidRPr="0050657D" w:rsidRDefault="0050657D">
      <w:pPr>
        <w:widowControl w:val="0"/>
        <w:spacing w:after="0" w:line="360" w:lineRule="auto"/>
        <w:ind w:left="180"/>
        <w:rPr>
          <w:lang w:val="ru-RU"/>
        </w:rPr>
      </w:pPr>
      <w:r>
        <w:rPr>
          <w:color w:val="000000"/>
          <w:lang w:val="uk-UA" w:eastAsia="uk-UA" w:bidi="uk-UA"/>
        </w:rPr>
        <w:t>Пріоритет мають методи т</w:t>
      </w:r>
      <w:r>
        <w:rPr>
          <w:color w:val="000000"/>
          <w:lang w:val="uk-UA" w:eastAsia="uk-UA" w:bidi="uk-UA"/>
        </w:rPr>
        <w:t>а програми, повністю запобігають захворювання, в той час як реабілітація (третинна профілактика) представляється найменш цінного з точки зору попередження захворювань. Заходи, які гальмують розвиток хвороби (вторинна профілактика), займають проміжне положе</w:t>
      </w:r>
      <w:r>
        <w:rPr>
          <w:color w:val="000000"/>
          <w:lang w:val="uk-UA" w:eastAsia="uk-UA" w:bidi="uk-UA"/>
        </w:rPr>
        <w:t>ння.</w:t>
      </w:r>
    </w:p>
    <w:p w:rsidR="00CE445C" w:rsidRPr="0050657D" w:rsidRDefault="0050657D">
      <w:pPr>
        <w:widowControl w:val="0"/>
        <w:spacing w:after="0" w:line="360" w:lineRule="auto"/>
        <w:rPr>
          <w:lang w:val="ru-RU"/>
        </w:rPr>
      </w:pPr>
      <w:r>
        <w:rPr>
          <w:color w:val="000000"/>
          <w:lang w:val="uk-UA" w:eastAsia="uk-UA" w:bidi="uk-UA"/>
        </w:rPr>
        <w:t>Первинна профілактика - Це комплекс державних, соціальних і медичних заходів, спрямованих на попередження виникнення стоматологічних захворювань. Вона передбачає оздоровлення порожнини рота в результаті: 1) санітарної освіти населення з гігієни порожн</w:t>
      </w:r>
      <w:r>
        <w:rPr>
          <w:color w:val="000000"/>
          <w:lang w:val="uk-UA" w:eastAsia="uk-UA" w:bidi="uk-UA"/>
        </w:rPr>
        <w:t>ини рота;</w:t>
      </w:r>
    </w:p>
    <w:p w:rsidR="00CE445C" w:rsidRPr="0050657D" w:rsidRDefault="0050657D">
      <w:pPr>
        <w:widowControl w:val="0"/>
        <w:numPr>
          <w:ilvl w:val="0"/>
          <w:numId w:val="7"/>
        </w:numPr>
        <w:tabs>
          <w:tab w:val="left" w:pos="361"/>
        </w:tabs>
        <w:spacing w:after="0" w:line="36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розробки програм харчування, спрямованих на поліпшення стану і раціону харчування;</w:t>
      </w:r>
    </w:p>
    <w:p w:rsidR="00CE445C" w:rsidRPr="0050657D" w:rsidRDefault="0050657D">
      <w:pPr>
        <w:widowControl w:val="0"/>
        <w:numPr>
          <w:ilvl w:val="0"/>
          <w:numId w:val="7"/>
        </w:numPr>
        <w:tabs>
          <w:tab w:val="left" w:pos="361"/>
        </w:tabs>
        <w:spacing w:after="480" w:line="36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періодичного обстеження порожнини рота у лікаря для попередження захворювань.</w:t>
      </w:r>
    </w:p>
    <w:p w:rsidR="00CE445C" w:rsidRPr="0050657D" w:rsidRDefault="0050657D">
      <w:pPr>
        <w:widowControl w:val="0"/>
        <w:spacing w:after="480" w:line="360" w:lineRule="auto"/>
        <w:rPr>
          <w:lang w:val="ru-RU"/>
        </w:rPr>
      </w:pPr>
      <w:r>
        <w:rPr>
          <w:color w:val="000000"/>
          <w:lang w:val="uk-UA" w:eastAsia="uk-UA" w:bidi="uk-UA"/>
        </w:rPr>
        <w:t xml:space="preserve">Основна роль стоматологічного персоналу на цьому рівні зводиться до санітарній </w:t>
      </w:r>
      <w:r>
        <w:rPr>
          <w:color w:val="000000"/>
          <w:lang w:val="uk-UA" w:eastAsia="uk-UA" w:bidi="uk-UA"/>
        </w:rPr>
        <w:t>освіті, навчанню медичних працівників і населення методам профілактики, здійсненню контролю за ефективністю профілактичних заходів.</w:t>
      </w:r>
    </w:p>
    <w:p w:rsidR="00CE445C" w:rsidRPr="0050657D" w:rsidRDefault="0050657D">
      <w:pPr>
        <w:widowControl w:val="0"/>
        <w:spacing w:after="480" w:line="360" w:lineRule="auto"/>
        <w:rPr>
          <w:lang w:val="uk-UA"/>
        </w:rPr>
      </w:pPr>
      <w:r>
        <w:rPr>
          <w:color w:val="000000"/>
          <w:lang w:val="uk-UA" w:eastAsia="uk-UA" w:bidi="uk-UA"/>
        </w:rPr>
        <w:t xml:space="preserve">Вторинна профілактика передбачає терапевтичне втручання при ранніх ознаках і симптомах </w:t>
      </w:r>
      <w:r>
        <w:rPr>
          <w:color w:val="000000"/>
          <w:lang w:val="uk-UA" w:eastAsia="uk-UA" w:bidi="uk-UA"/>
        </w:rPr>
        <w:lastRenderedPageBreak/>
        <w:t>захворювання з метою запобігання його</w:t>
      </w:r>
      <w:r>
        <w:rPr>
          <w:color w:val="000000"/>
          <w:lang w:val="uk-UA" w:eastAsia="uk-UA" w:bidi="uk-UA"/>
        </w:rPr>
        <w:t xml:space="preserve"> розвитку. Завдання вторинної профілактики - санітарна освіта з гігієни порожнини рота, що стосується видалення зубної бляшки, аплікації препаратів фтору і ремінералізуючих речовин при первинних каріозних ураженнях зубів, а також виявлення та усунення прич</w:t>
      </w:r>
      <w:r>
        <w:rPr>
          <w:color w:val="000000"/>
          <w:lang w:val="uk-UA" w:eastAsia="uk-UA" w:bidi="uk-UA"/>
        </w:rPr>
        <w:t>ин акумуляції бляшки, в тому числі зубного каменю. Сюди можна віднести і планове лікування карієсу зубів і хвороб періодонта на ранніх стадіях захворювань.</w:t>
      </w:r>
    </w:p>
    <w:p w:rsidR="00CE445C" w:rsidRPr="0050657D" w:rsidRDefault="0050657D">
      <w:pPr>
        <w:widowControl w:val="0"/>
        <w:spacing w:after="800" w:line="360" w:lineRule="auto"/>
        <w:rPr>
          <w:lang w:val="uk-UA"/>
        </w:rPr>
      </w:pPr>
      <w:r>
        <w:rPr>
          <w:color w:val="000000"/>
          <w:lang w:val="uk-UA" w:eastAsia="uk-UA" w:bidi="uk-UA"/>
        </w:rPr>
        <w:t>Третинна профілактика включає лікування розвилися захворювань, спрямоване на запобігання їх прогресу</w:t>
      </w:r>
      <w:r>
        <w:rPr>
          <w:color w:val="000000"/>
          <w:lang w:val="uk-UA" w:eastAsia="uk-UA" w:bidi="uk-UA"/>
        </w:rPr>
        <w:t>вання, попередження ускладнень та наслідків, відновлення втраченої функції зубощелепної системи в результаті втрати зубів за допомогою протезів та інших засобів.</w:t>
      </w:r>
    </w:p>
    <w:p w:rsidR="00CE445C" w:rsidRPr="0050657D" w:rsidRDefault="0050657D">
      <w:pPr>
        <w:widowControl w:val="0"/>
        <w:spacing w:after="48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Система охорони здоров'я населення відкриває перед людиною певні можливості для попередження і</w:t>
      </w:r>
      <w:r>
        <w:rPr>
          <w:color w:val="000000"/>
          <w:lang w:val="uk-UA" w:eastAsia="uk-UA" w:bidi="uk-UA"/>
        </w:rPr>
        <w:t xml:space="preserve"> лікування хвороб зубів і порожнини рота.</w:t>
      </w:r>
    </w:p>
    <w:p w:rsidR="00CE445C" w:rsidRPr="0050657D" w:rsidRDefault="0050657D">
      <w:pPr>
        <w:widowControl w:val="0"/>
        <w:spacing w:after="32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Конкретний індивідуум і населення в цілому, однак, може не використовувати в повній мірі запропоновані види профілактичних заходів. Цеобумовлюється непоінформованість, небажанням, дефіцитом часу та іншими факторами</w:t>
      </w:r>
      <w:r>
        <w:rPr>
          <w:color w:val="000000"/>
          <w:lang w:val="uk-UA" w:eastAsia="uk-UA" w:bidi="uk-UA"/>
        </w:rPr>
        <w:t xml:space="preserve"> з боку населення або декларацією профілактичних заходів без реального практичного їх здійснення з боку органів охорони здоров'я. З цього випливає, що профілактика стоматологічних захворювань можлива, якщо населення поінформоване і бажає попередити хвороби</w:t>
      </w:r>
      <w:r>
        <w:rPr>
          <w:color w:val="000000"/>
          <w:lang w:val="uk-UA" w:eastAsia="uk-UA" w:bidi="uk-UA"/>
        </w:rPr>
        <w:t>, а система охорони здоров'я поряд з наданням інформації здійснює медико- соціальні заходи по забезпеченнюздоров'я.</w:t>
      </w:r>
    </w:p>
    <w:p w:rsidR="00CE445C" w:rsidRPr="0050657D" w:rsidRDefault="0050657D">
      <w:pPr>
        <w:widowControl w:val="0"/>
        <w:spacing w:after="32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Для забезпечення здоров'я населення потрібні повноцінне харчування, якісна питна вода, нормальні умови праці та відпочинку, своєчасна адеква</w:t>
      </w:r>
      <w:r>
        <w:rPr>
          <w:color w:val="000000"/>
          <w:lang w:val="uk-UA" w:eastAsia="uk-UA" w:bidi="uk-UA"/>
        </w:rPr>
        <w:t>тна стоматологічна допомога, необхідні засоби індивідуальної гігієни порожнини рота і ін Рішення більшості з цих питань виходить за рамки прямих функціональних обов'язків стоматолога. Однак тільки стоматолог як фахівець може визначити завдання і змістсаніт</w:t>
      </w:r>
      <w:r>
        <w:rPr>
          <w:color w:val="000000"/>
          <w:lang w:val="uk-UA" w:eastAsia="uk-UA" w:bidi="uk-UA"/>
        </w:rPr>
        <w:t>арної освіти, забезпечити лікувально- профілактичну допомогу населенню, координувати і оцінювати її ефективність.</w:t>
      </w:r>
    </w:p>
    <w:p w:rsidR="00CE445C" w:rsidRPr="0050657D" w:rsidRDefault="0050657D">
      <w:pPr>
        <w:widowControl w:val="0"/>
        <w:spacing w:after="32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Санітарну освіту - Це надання населенню будь-яких пізнавальних можливостей для самооцінки і вироблення поведінки і звичок, максимально виключа</w:t>
      </w:r>
      <w:r>
        <w:rPr>
          <w:color w:val="000000"/>
          <w:lang w:val="uk-UA" w:eastAsia="uk-UA" w:bidi="uk-UA"/>
        </w:rPr>
        <w:t>ють фактори ризику виникнення захворювань і підтримуючих прийнятний рівень здоров'я.</w:t>
      </w:r>
    </w:p>
    <w:p w:rsidR="00CE445C" w:rsidRPr="0050657D" w:rsidRDefault="0050657D">
      <w:pPr>
        <w:widowControl w:val="0"/>
        <w:spacing w:after="32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Забезпечення здоров'я - Це створення людині умов життєдіяльності, що виключають шкідливі для здоров'я фактори, а також надання адекватної медичної допомоги для підтримки н</w:t>
      </w:r>
      <w:r>
        <w:rPr>
          <w:color w:val="000000"/>
          <w:lang w:val="uk-UA" w:eastAsia="uk-UA" w:bidi="uk-UA"/>
        </w:rPr>
        <w:t>еобхідного рівня здоров'я.</w:t>
      </w:r>
    </w:p>
    <w:p w:rsidR="00CE445C" w:rsidRPr="0050657D" w:rsidRDefault="0050657D">
      <w:pPr>
        <w:widowControl w:val="0"/>
        <w:spacing w:after="32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Санітарну освіту та забезпечення здоров'я - Дві частини єдиного профілактичного комплексу заходів. При відриві санітарної освіти від забезпечення здоров'я його проведення середнаселення буде невиправданою витратою часу і коштів.</w:t>
      </w:r>
    </w:p>
    <w:p w:rsidR="00CE445C" w:rsidRPr="0050657D" w:rsidRDefault="0050657D">
      <w:pPr>
        <w:widowControl w:val="0"/>
        <w:spacing w:after="32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Санітарну освіту повинно проводитися на високому професійному рівні. Вся надається населенню інформація повинна бути науково обгрунтованою і перевіреною на практиці.</w:t>
      </w:r>
    </w:p>
    <w:p w:rsidR="00CE445C" w:rsidRPr="0050657D" w:rsidRDefault="0050657D">
      <w:pPr>
        <w:widowControl w:val="0"/>
        <w:spacing w:after="320" w:line="240" w:lineRule="auto"/>
        <w:rPr>
          <w:lang w:val="ru-RU"/>
        </w:rPr>
      </w:pPr>
      <w:r>
        <w:rPr>
          <w:color w:val="000000"/>
          <w:lang w:val="uk-UA" w:eastAsia="uk-UA" w:bidi="uk-UA"/>
        </w:rPr>
        <w:lastRenderedPageBreak/>
        <w:t xml:space="preserve">Одним з найбільш істотних теоретичних аспектів санітарної освіти єзабезпечення зворотного </w:t>
      </w:r>
      <w:r>
        <w:rPr>
          <w:color w:val="000000"/>
          <w:lang w:val="uk-UA" w:eastAsia="uk-UA" w:bidi="uk-UA"/>
        </w:rPr>
        <w:t>зв'язку з населенням. Зворотній зв'язок стоматолога з населенням полягає в контролі вироблення стійких здорових звичок. Попередити захворювання моекно лише в тому випадку, якщо зміняться ставлення населення до проблеми захворювань порожнини рота і його гіг</w:t>
      </w:r>
      <w:r>
        <w:rPr>
          <w:color w:val="000000"/>
          <w:lang w:val="uk-UA" w:eastAsia="uk-UA" w:bidi="uk-UA"/>
        </w:rPr>
        <w:t>ієнічні звички.</w:t>
      </w:r>
    </w:p>
    <w:p w:rsidR="00CE445C" w:rsidRPr="0050657D" w:rsidRDefault="0050657D">
      <w:pPr>
        <w:widowControl w:val="0"/>
        <w:spacing w:after="32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Основні завдання санітарної освіти і забезпечення здоров'я зводяться до</w:t>
      </w:r>
    </w:p>
    <w:p w:rsidR="00CE445C" w:rsidRDefault="0050657D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наступного:</w:t>
      </w:r>
    </w:p>
    <w:p w:rsidR="00CE445C" w:rsidRPr="0050657D" w:rsidRDefault="0050657D">
      <w:pPr>
        <w:widowControl w:val="0"/>
        <w:numPr>
          <w:ilvl w:val="0"/>
          <w:numId w:val="9"/>
        </w:numPr>
        <w:tabs>
          <w:tab w:val="left" w:pos="351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інформувати населення провідомих факторах ризику виникнення стоматологічних захворювань та доступні методи їх попередження;</w:t>
      </w:r>
    </w:p>
    <w:p w:rsidR="00CE445C" w:rsidRPr="0050657D" w:rsidRDefault="0050657D">
      <w:pPr>
        <w:widowControl w:val="0"/>
        <w:numPr>
          <w:ilvl w:val="0"/>
          <w:numId w:val="9"/>
        </w:numPr>
        <w:tabs>
          <w:tab w:val="left" w:pos="356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переконати населення в необхідно</w:t>
      </w:r>
      <w:r>
        <w:rPr>
          <w:color w:val="000000"/>
          <w:lang w:val="uk-UA" w:eastAsia="uk-UA" w:bidi="uk-UA"/>
        </w:rPr>
        <w:t>сті відмови від шкідливих звичок, ведення здорового способу життя та раціонального використання стоматологічної допомоги;</w:t>
      </w:r>
    </w:p>
    <w:p w:rsidR="00CE445C" w:rsidRPr="0050657D" w:rsidRDefault="0050657D">
      <w:pPr>
        <w:widowControl w:val="0"/>
        <w:numPr>
          <w:ilvl w:val="0"/>
          <w:numId w:val="9"/>
        </w:numPr>
        <w:tabs>
          <w:tab w:val="left" w:pos="361"/>
        </w:tabs>
        <w:spacing w:after="32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забезпечити населенню повноцінне харчування, нешкідливі умови праці, здоровий побут і адекватну медичну допомогу. .</w:t>
      </w:r>
    </w:p>
    <w:p w:rsidR="00CE445C" w:rsidRPr="0050657D" w:rsidRDefault="0050657D">
      <w:pPr>
        <w:widowControl w:val="0"/>
        <w:spacing w:after="320" w:line="240" w:lineRule="auto"/>
        <w:rPr>
          <w:lang w:val="ru-RU"/>
        </w:rPr>
      </w:pPr>
      <w:r>
        <w:rPr>
          <w:color w:val="000000"/>
          <w:lang w:val="uk-UA" w:eastAsia="uk-UA" w:bidi="uk-UA"/>
        </w:rPr>
        <w:t xml:space="preserve">Розрізняютьусний, </w:t>
      </w:r>
      <w:r>
        <w:rPr>
          <w:color w:val="000000"/>
          <w:lang w:val="uk-UA" w:eastAsia="uk-UA" w:bidi="uk-UA"/>
        </w:rPr>
        <w:t>Друкований, наочний і комбінований методи санітарної освіти. Кожен з них має свої форми: бесіди, лекції, відповіді на питання, уроки, семінари, ігри, розповсюдження друкованих та ілюстрованих матеріалів. Форми забезпечення здоров'я населення - це закони, р</w:t>
      </w:r>
      <w:r>
        <w:rPr>
          <w:color w:val="000000"/>
          <w:lang w:val="uk-UA" w:eastAsia="uk-UA" w:bidi="uk-UA"/>
        </w:rPr>
        <w:t>ішення, постанови, інструкції.</w:t>
      </w:r>
    </w:p>
    <w:p w:rsidR="00CE445C" w:rsidRPr="0050657D" w:rsidRDefault="0050657D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Форми проведення санітарно-освітньої роботи поділяються на активні і пасивні. До активних відносяться методи безпосереднього спілкування: лекції, бесіди медичних працівників з населенням і т. д. Пасивні методи - це видання на</w:t>
      </w:r>
      <w:r>
        <w:rPr>
          <w:color w:val="000000"/>
          <w:lang w:val="uk-UA" w:eastAsia="uk-UA" w:bidi="uk-UA"/>
        </w:rPr>
        <w:t>уково-популярної літератури, статей, листівок, плакатів, проведення виставок, показ кінофільмів та ін Пасивні методи менш ефективні, ніж активні, проте вони широко практикуються для інформації населення про можливості профілактики.</w:t>
      </w:r>
    </w:p>
    <w:p w:rsidR="00CE445C" w:rsidRPr="0050657D" w:rsidRDefault="0050657D">
      <w:pPr>
        <w:widowControl w:val="0"/>
        <w:spacing w:after="32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Засоби санітарної освіти</w:t>
      </w:r>
      <w:r>
        <w:rPr>
          <w:color w:val="000000"/>
          <w:lang w:val="uk-UA" w:eastAsia="uk-UA" w:bidi="uk-UA"/>
        </w:rPr>
        <w:t xml:space="preserve"> - Це радіо, телебачення, відео, газети, журнали, навчальна література, плакати, вітрини, кіно, брошури, пам'ятки.</w:t>
      </w:r>
    </w:p>
    <w:p w:rsidR="00CE445C" w:rsidRPr="0050657D" w:rsidRDefault="0050657D">
      <w:pPr>
        <w:widowControl w:val="0"/>
        <w:spacing w:after="32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Засоби забезпечення здоров'я населення включають мережа лікувально- профілактичних установ, якісні продукти харчування, здоровий побут, систе</w:t>
      </w:r>
      <w:r>
        <w:rPr>
          <w:color w:val="000000"/>
          <w:lang w:val="uk-UA" w:eastAsia="uk-UA" w:bidi="uk-UA"/>
        </w:rPr>
        <w:t>му охорони навколишнього середовища та створення нешкідливих умов праці.</w:t>
      </w:r>
    </w:p>
    <w:p w:rsidR="00CE445C" w:rsidRPr="0050657D" w:rsidRDefault="0050657D">
      <w:pPr>
        <w:widowControl w:val="0"/>
        <w:spacing w:after="32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Санітарну освіту і забезпечення здоров'я населення поділяються на три організаційні форми: індивідуальну, групову та масову. Індивідуальне санітарну освіту проводиться, як правило, на</w:t>
      </w:r>
      <w:r>
        <w:rPr>
          <w:color w:val="000000"/>
          <w:lang w:val="uk-UA" w:eastAsia="uk-UA" w:bidi="uk-UA"/>
        </w:rPr>
        <w:t xml:space="preserve"> прийомі у стоматолога</w:t>
      </w:r>
    </w:p>
    <w:p w:rsidR="00CE445C" w:rsidRPr="0050657D" w:rsidRDefault="0050657D">
      <w:pPr>
        <w:widowControl w:val="0"/>
        <w:spacing w:after="320" w:line="240" w:lineRule="auto"/>
        <w:rPr>
          <w:lang w:val="ru-RU"/>
        </w:rPr>
      </w:pPr>
      <w:r>
        <w:rPr>
          <w:color w:val="000000"/>
          <w:lang w:val="uk-UA" w:eastAsia="uk-UA" w:bidi="uk-UA"/>
        </w:rPr>
        <w:t xml:space="preserve">Прикладами групового санітарної освіти та забезпечення здоров'я можуть бути уроки здоров'я та планова стоматологічна допомога в школі, заняття з вагітними жінками в школі молодої матері з питань правильного харчування і забезпечення </w:t>
      </w:r>
      <w:r>
        <w:rPr>
          <w:color w:val="000000"/>
          <w:lang w:val="uk-UA" w:eastAsia="uk-UA" w:bidi="uk-UA"/>
        </w:rPr>
        <w:t>якісними продуктами дитячого харчування.</w:t>
      </w:r>
    </w:p>
    <w:p w:rsidR="00CE445C" w:rsidRPr="0050657D" w:rsidRDefault="0050657D">
      <w:pPr>
        <w:widowControl w:val="0"/>
        <w:spacing w:after="32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Масове санітарну освіту та забезпечення здоров'я охоплює всі або великі групи населення району, міста, республіки, наприклад, передачі по телебаченню. При цьому в продаж поставляються рекомендовані засоби гігієни.</w:t>
      </w:r>
    </w:p>
    <w:p w:rsidR="00CE445C" w:rsidRPr="0050657D" w:rsidRDefault="0050657D">
      <w:pPr>
        <w:widowControl w:val="0"/>
        <w:spacing w:after="32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Н</w:t>
      </w:r>
      <w:r>
        <w:rPr>
          <w:color w:val="000000"/>
          <w:lang w:val="uk-UA" w:eastAsia="uk-UA" w:bidi="uk-UA"/>
        </w:rPr>
        <w:t>айбільш ефективною організаційною формою санітарної освіти є групова форма. Більш економічно масове санітарне просвітництво, наприклад бесіда по радіо, яку слухають багато тисяч людей. Проте ефективність таких бесід, як показує досвід, невисока.</w:t>
      </w:r>
    </w:p>
    <w:p w:rsidR="00CE445C" w:rsidRPr="0050657D" w:rsidRDefault="0050657D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lastRenderedPageBreak/>
        <w:t>Інформація</w:t>
      </w:r>
      <w:r>
        <w:rPr>
          <w:color w:val="000000"/>
          <w:lang w:val="uk-UA" w:eastAsia="uk-UA" w:bidi="uk-UA"/>
        </w:rPr>
        <w:t>, Перш ніж вона реалізується у вчинках конкретних осіб, з якими проводилась робота, проходить наступний шлях: інформація - знання - переконання - вчинки - стійкі здорові звички. Таким чином, метою санітарно- освітньої роботи є виховання у людини правильних</w:t>
      </w:r>
      <w:r>
        <w:rPr>
          <w:color w:val="000000"/>
          <w:lang w:val="uk-UA" w:eastAsia="uk-UA" w:bidi="uk-UA"/>
        </w:rPr>
        <w:t xml:space="preserve"> стійких здорових звичок, спрямованих на збереження і підтримання свого здоров'я, профілактику захворювань. Без цього неможливі ефективна профілактична робота та формування здорового способу життя як кінцевої мети профілактики.</w:t>
      </w:r>
    </w:p>
    <w:p w:rsidR="00CE445C" w:rsidRPr="0050657D" w:rsidRDefault="0050657D">
      <w:pPr>
        <w:widowControl w:val="0"/>
        <w:spacing w:after="0" w:line="240" w:lineRule="auto"/>
        <w:ind w:firstLine="300"/>
        <w:rPr>
          <w:lang w:val="uk-UA"/>
        </w:rPr>
      </w:pPr>
      <w:r>
        <w:rPr>
          <w:color w:val="000000"/>
          <w:lang w:val="uk-UA" w:eastAsia="uk-UA" w:bidi="uk-UA"/>
        </w:rPr>
        <w:t>Здійснюючи гігієнічне вихова</w:t>
      </w:r>
      <w:r>
        <w:rPr>
          <w:color w:val="000000"/>
          <w:lang w:val="uk-UA" w:eastAsia="uk-UA" w:bidi="uk-UA"/>
        </w:rPr>
        <w:t>ння дітей, варто добре уявляти собі рівень їх розвитку. Особливостями дітей 2—4 років є імпульсивність, вразливість, сугестивність, схильність до наслідування, причому наслідуванню дорослим у цьому віці поступово здобуває не тільки механічний, а й свідомий</w:t>
      </w:r>
      <w:r>
        <w:rPr>
          <w:color w:val="000000"/>
          <w:lang w:val="uk-UA" w:eastAsia="uk-UA" w:bidi="uk-UA"/>
        </w:rPr>
        <w:t xml:space="preserve"> характер. У цьому віці відсутні вольові якості у психології дитини і функції зі створення методичних матеріалів для проведення занять із дошкільнятами зводяться до наведення фактичного матеріалу. Сценарій заняття має розробляти педагог-методист, проведенн</w:t>
      </w:r>
      <w:r>
        <w:rPr>
          <w:color w:val="000000"/>
          <w:lang w:val="uk-UA" w:eastAsia="uk-UA" w:bidi="uk-UA"/>
        </w:rPr>
        <w:t>я заняття є обов’язком для вихователя дитячої групи. Наведена тут і нижче оцінка психофізіологічних особливостей дітей різного віку потрібна стоматологу, що виконує показові для педагогічних працівників заняття з дітьми з ГНіВ.</w:t>
      </w:r>
    </w:p>
    <w:p w:rsidR="00CE445C" w:rsidRPr="0050657D" w:rsidRDefault="0050657D">
      <w:pPr>
        <w:widowControl w:val="0"/>
        <w:spacing w:after="0" w:line="240" w:lineRule="auto"/>
        <w:ind w:firstLine="300"/>
        <w:rPr>
          <w:lang w:val="ru-RU"/>
        </w:rPr>
      </w:pPr>
      <w:r>
        <w:rPr>
          <w:color w:val="000000"/>
          <w:lang w:val="uk-UA" w:eastAsia="uk-UA" w:bidi="uk-UA"/>
        </w:rPr>
        <w:t>У першій молодшій групі у ді</w:t>
      </w:r>
      <w:r>
        <w:rPr>
          <w:color w:val="000000"/>
          <w:lang w:val="uk-UA" w:eastAsia="uk-UA" w:bidi="uk-UA"/>
        </w:rPr>
        <w:t>тей мають бути виховані методом ігрових форм уявлення і навички, висвітлені у програмі ГНіВ.</w:t>
      </w:r>
    </w:p>
    <w:p w:rsidR="00CE445C" w:rsidRPr="0050657D" w:rsidRDefault="0050657D">
      <w:pPr>
        <w:widowControl w:val="0"/>
        <w:spacing w:after="0" w:line="240" w:lineRule="auto"/>
        <w:ind w:firstLine="300"/>
        <w:rPr>
          <w:lang w:val="ru-RU"/>
        </w:rPr>
      </w:pPr>
      <w:r>
        <w:rPr>
          <w:color w:val="000000"/>
          <w:lang w:val="uk-UA" w:eastAsia="uk-UA" w:bidi="uk-UA"/>
        </w:rPr>
        <w:t>Тематичне навчання і виховання, проведене у другій молодшій групі дитячого дошкільного закладу (вік 3-4 роки), має ставити на меті формування нових уявлень і навич</w:t>
      </w:r>
      <w:r>
        <w:rPr>
          <w:color w:val="000000"/>
          <w:lang w:val="uk-UA" w:eastAsia="uk-UA" w:bidi="uk-UA"/>
        </w:rPr>
        <w:t>ок, що розширюють гігієнічний кругозір дітей, і, насамперед, усвідомлення важливості догляду за порожниною рота з оволодінням його першим етапом (вертикальні рухи по передній поверхні зубів). На другому занятті освоюється наступний етап чищення зубів - рух</w:t>
      </w:r>
      <w:r>
        <w:rPr>
          <w:color w:val="000000"/>
          <w:lang w:val="uk-UA" w:eastAsia="uk-UA" w:bidi="uk-UA"/>
        </w:rPr>
        <w:t xml:space="preserve"> щітки по задній поверхні зубного ряду.</w:t>
      </w:r>
    </w:p>
    <w:p w:rsidR="00CE445C" w:rsidRPr="0050657D" w:rsidRDefault="0050657D">
      <w:pPr>
        <w:widowControl w:val="0"/>
        <w:spacing w:after="0" w:line="240" w:lineRule="auto"/>
        <w:ind w:firstLine="300"/>
        <w:rPr>
          <w:lang w:val="ru-RU"/>
        </w:rPr>
      </w:pPr>
      <w:r>
        <w:rPr>
          <w:color w:val="000000"/>
          <w:lang w:val="uk-UA" w:eastAsia="uk-UA" w:bidi="uk-UA"/>
        </w:rPr>
        <w:t>З урахуванням низького рівня координації рухів дітей цього віку в другій молодшій групі дошкільної установи рекомендується проводити два заняття на рік: перше (осіннє) - у жовтні-листопаді, друге (весняне) - у березн</w:t>
      </w:r>
      <w:r>
        <w:rPr>
          <w:color w:val="000000"/>
          <w:lang w:val="uk-UA" w:eastAsia="uk-UA" w:bidi="uk-UA"/>
        </w:rPr>
        <w:t>і- квітні.</w:t>
      </w:r>
    </w:p>
    <w:p w:rsidR="00CE445C" w:rsidRPr="0050657D" w:rsidRDefault="0050657D">
      <w:pPr>
        <w:widowControl w:val="0"/>
        <w:spacing w:after="0" w:line="240" w:lineRule="auto"/>
        <w:ind w:firstLine="360"/>
        <w:rPr>
          <w:lang w:val="ru-RU"/>
        </w:rPr>
      </w:pPr>
      <w:r>
        <w:rPr>
          <w:color w:val="000000"/>
          <w:lang w:val="uk-UA" w:eastAsia="uk-UA" w:bidi="uk-UA"/>
        </w:rPr>
        <w:t>Виходячи з особливостей режиму дня в дошкільному закладі, найбільш придатним для контрольованого чищення зубів можна вважати час після полуденка. Після обіду діти мають полоскати рот водою, а вдома чистити зуби зранку після сніданку і ввечері пе</w:t>
      </w:r>
      <w:r>
        <w:rPr>
          <w:color w:val="000000"/>
          <w:lang w:val="uk-UA" w:eastAsia="uk-UA" w:bidi="uk-UA"/>
        </w:rPr>
        <w:t>ред сном.</w:t>
      </w:r>
    </w:p>
    <w:p w:rsidR="00CE445C" w:rsidRPr="0050657D" w:rsidRDefault="0050657D">
      <w:pPr>
        <w:widowControl w:val="0"/>
        <w:spacing w:after="0" w:line="240" w:lineRule="auto"/>
        <w:ind w:firstLine="360"/>
        <w:rPr>
          <w:lang w:val="uk-UA"/>
        </w:rPr>
      </w:pPr>
      <w:r>
        <w:rPr>
          <w:color w:val="000000"/>
          <w:lang w:val="uk-UA" w:eastAsia="uk-UA" w:bidi="uk-UA"/>
        </w:rPr>
        <w:t>У міру освоєння дітьми вертикальних рухів зубною щіткою на ділянці передньої поверхні фронтальних зубів вихователі мають навчати їх виконувати ці рухи в бічних ділянках зубних рядів. Формуванню зазначеного уміння в усіх дітей необхідно присвятити</w:t>
      </w:r>
      <w:r>
        <w:rPr>
          <w:color w:val="000000"/>
          <w:lang w:val="uk-UA" w:eastAsia="uk-UA" w:bidi="uk-UA"/>
        </w:rPr>
        <w:t xml:space="preserve"> першу половину навчального року. Важливо звертати увагу на те, що переміщення зубної щітки в межах зубного ряду як з передньої, так і з задньої його поверхні має здійснюватися тільки зліва направо відповідно до лівоправосторонньої орієнтації, прийнятої у </w:t>
      </w:r>
      <w:r>
        <w:rPr>
          <w:color w:val="000000"/>
          <w:lang w:val="uk-UA" w:eastAsia="uk-UA" w:bidi="uk-UA"/>
        </w:rPr>
        <w:t>навчальному процесі дошкільних установ, мета якого - підготовка дітей до читання і письма.</w:t>
      </w:r>
    </w:p>
    <w:p w:rsidR="00CE445C" w:rsidRPr="0050657D" w:rsidRDefault="0050657D">
      <w:pPr>
        <w:widowControl w:val="0"/>
        <w:spacing w:after="0" w:line="240" w:lineRule="auto"/>
        <w:ind w:firstLine="300"/>
        <w:rPr>
          <w:lang w:val="uk-UA"/>
        </w:rPr>
      </w:pPr>
      <w:r>
        <w:rPr>
          <w:color w:val="000000"/>
          <w:lang w:val="uk-UA" w:eastAsia="uk-UA" w:bidi="uk-UA"/>
        </w:rPr>
        <w:t xml:space="preserve">Використання зубного порошку для дітей небажане через небезпеку його вдихнути, поперхнутися, це може сформувати негативне ставлення до чищення зубів. Нестерильність </w:t>
      </w:r>
      <w:r>
        <w:rPr>
          <w:color w:val="000000"/>
          <w:lang w:val="uk-UA" w:eastAsia="uk-UA" w:bidi="uk-UA"/>
        </w:rPr>
        <w:t>порошку може викликати запальні процеси в порожнині рота. Застосування зубної пасти дітьми до 4 років також недоцільне, оскільки заважає відпрацьовуванню техніки чищення і не привчає дитину до охайності (вимазування пастою).</w:t>
      </w:r>
    </w:p>
    <w:p w:rsidR="00CE445C" w:rsidRPr="0050657D" w:rsidRDefault="0050657D">
      <w:pPr>
        <w:widowControl w:val="0"/>
        <w:spacing w:after="0" w:line="240" w:lineRule="auto"/>
        <w:ind w:firstLine="220"/>
        <w:rPr>
          <w:lang w:val="uk-UA"/>
        </w:rPr>
      </w:pPr>
      <w:r>
        <w:rPr>
          <w:color w:val="000000"/>
          <w:lang w:val="uk-UA" w:eastAsia="uk-UA" w:bidi="uk-UA"/>
        </w:rPr>
        <w:t>Одним із завдань ГНіВ дітей дош</w:t>
      </w:r>
      <w:r>
        <w:rPr>
          <w:color w:val="000000"/>
          <w:lang w:val="uk-UA" w:eastAsia="uk-UA" w:bidi="uk-UA"/>
        </w:rPr>
        <w:t>кільного віку є формування у них ставлення до засобів індивідуальної гігієни порожнини рота як до обов’язкового компонента навколишнього світу. Особливого значення це набуває у процесі гігієнічного виховання і навчання дітей молодшого віку, коли можливість</w:t>
      </w:r>
      <w:r>
        <w:rPr>
          <w:color w:val="000000"/>
          <w:lang w:val="uk-UA" w:eastAsia="uk-UA" w:bidi="uk-UA"/>
        </w:rPr>
        <w:t xml:space="preserve"> проведення санітарно-просвітницької роботи обмежена малим словниковим запасом у них і відсутністю абстрактно-логічного компонента розумового процесу.</w:t>
      </w:r>
    </w:p>
    <w:p w:rsidR="00CE445C" w:rsidRPr="0050657D" w:rsidRDefault="0050657D">
      <w:pPr>
        <w:widowControl w:val="0"/>
        <w:spacing w:after="0" w:line="240" w:lineRule="auto"/>
        <w:ind w:firstLine="300"/>
        <w:rPr>
          <w:lang w:val="ru-RU"/>
        </w:rPr>
      </w:pPr>
      <w:r>
        <w:rPr>
          <w:color w:val="000000"/>
          <w:lang w:val="uk-UA" w:eastAsia="uk-UA" w:bidi="uk-UA"/>
        </w:rPr>
        <w:t>На 5-му році життя словниковий запас значно збагачується. Діти навчаються називати частини і деталі, якос</w:t>
      </w:r>
      <w:r>
        <w:rPr>
          <w:color w:val="000000"/>
          <w:lang w:val="uk-UA" w:eastAsia="uk-UA" w:bidi="uk-UA"/>
        </w:rPr>
        <w:t>ті і властивості предметів; знайомляться зі словами, що характеризують просторово-часові відносини, з певними професіями. У цьому віці діти навчаються рахувати в межах п’яти, умінню порівнювати величину предметів, визначати просторове розташування предметі</w:t>
      </w:r>
      <w:r>
        <w:rPr>
          <w:color w:val="000000"/>
          <w:lang w:val="uk-UA" w:eastAsia="uk-UA" w:bidi="uk-UA"/>
        </w:rPr>
        <w:t xml:space="preserve">в щодо себе (попереду, позаду, ліворуч, праворуч, угорі, внизу). Тому при навчанні варто широко </w:t>
      </w:r>
      <w:r>
        <w:rPr>
          <w:color w:val="000000"/>
          <w:lang w:val="uk-UA" w:eastAsia="uk-UA" w:bidi="uk-UA"/>
        </w:rPr>
        <w:lastRenderedPageBreak/>
        <w:t>використовувати життєві ситуації. Наприклад, сказати дитині: «Візьми щітку в праву руку, почни чистити верхні зуби ліворуч...»</w:t>
      </w:r>
    </w:p>
    <w:p w:rsidR="00CE445C" w:rsidRPr="0050657D" w:rsidRDefault="0050657D">
      <w:pPr>
        <w:widowControl w:val="0"/>
        <w:spacing w:after="0" w:line="240" w:lineRule="auto"/>
        <w:ind w:firstLine="220"/>
        <w:rPr>
          <w:lang w:val="uk-UA"/>
        </w:rPr>
      </w:pPr>
      <w:r>
        <w:rPr>
          <w:color w:val="000000"/>
          <w:lang w:val="uk-UA" w:eastAsia="uk-UA" w:bidi="uk-UA"/>
        </w:rPr>
        <w:t>Діти цього віку дуже ініціативні,</w:t>
      </w:r>
      <w:r>
        <w:rPr>
          <w:color w:val="000000"/>
          <w:lang w:val="uk-UA" w:eastAsia="uk-UA" w:bidi="uk-UA"/>
        </w:rPr>
        <w:t xml:space="preserve"> надто поспішні у відповідях на запитання. Вони активно реагують на похвалу і сильно засмучуються при висловленні невдоволення їх відповідями чи поведінкою. Проводячи з дітьми заняття з гігієнічного догляду за порожниною рота, доцільно використовувати такі</w:t>
      </w:r>
      <w:r>
        <w:rPr>
          <w:color w:val="000000"/>
          <w:lang w:val="uk-UA" w:eastAsia="uk-UA" w:bidi="uk-UA"/>
        </w:rPr>
        <w:t xml:space="preserve"> педагогічні прийоми, що сприяють кращому засвоєнню матеріалу:</w:t>
      </w:r>
    </w:p>
    <w:p w:rsidR="00CE445C" w:rsidRPr="0050657D" w:rsidRDefault="0050657D">
      <w:pPr>
        <w:widowControl w:val="0"/>
        <w:numPr>
          <w:ilvl w:val="0"/>
          <w:numId w:val="10"/>
        </w:numPr>
        <w:tabs>
          <w:tab w:val="left" w:pos="463"/>
        </w:tabs>
        <w:spacing w:after="0" w:line="240" w:lineRule="auto"/>
        <w:ind w:left="0"/>
        <w:rPr>
          <w:lang w:val="ru-RU"/>
        </w:rPr>
      </w:pPr>
      <w:r>
        <w:rPr>
          <w:color w:val="000000"/>
          <w:lang w:val="uk-UA" w:eastAsia="uk-UA" w:bidi="uk-UA"/>
        </w:rPr>
        <w:t>Чергування хорових та індивідуальних відповідей.</w:t>
      </w:r>
    </w:p>
    <w:p w:rsidR="00CE445C" w:rsidRPr="0050657D" w:rsidRDefault="0050657D">
      <w:pPr>
        <w:widowControl w:val="0"/>
        <w:numPr>
          <w:ilvl w:val="0"/>
          <w:numId w:val="10"/>
        </w:numPr>
        <w:tabs>
          <w:tab w:val="left" w:pos="487"/>
        </w:tabs>
        <w:spacing w:after="0" w:line="240" w:lineRule="auto"/>
        <w:ind w:left="0"/>
        <w:rPr>
          <w:lang w:val="ru-RU"/>
        </w:rPr>
      </w:pPr>
      <w:r>
        <w:rPr>
          <w:color w:val="000000"/>
          <w:lang w:val="uk-UA" w:eastAsia="uk-UA" w:bidi="uk-UA"/>
        </w:rPr>
        <w:t>Сполучення мовних відповідей з практичними діями.</w:t>
      </w:r>
    </w:p>
    <w:p w:rsidR="00CE445C" w:rsidRPr="0050657D" w:rsidRDefault="0050657D">
      <w:pPr>
        <w:widowControl w:val="0"/>
        <w:numPr>
          <w:ilvl w:val="0"/>
          <w:numId w:val="10"/>
        </w:numPr>
        <w:tabs>
          <w:tab w:val="left" w:pos="466"/>
        </w:tabs>
        <w:spacing w:after="0" w:line="240" w:lineRule="auto"/>
        <w:ind w:left="0"/>
        <w:rPr>
          <w:lang w:val="ru-RU"/>
        </w:rPr>
      </w:pPr>
      <w:r>
        <w:rPr>
          <w:color w:val="000000"/>
          <w:lang w:val="uk-UA" w:eastAsia="uk-UA" w:bidi="uk-UA"/>
        </w:rPr>
        <w:t xml:space="preserve">Використання різноманітних ігрових моментів і ситуацій (дитина вчиться, навчаючи улюблену </w:t>
      </w:r>
      <w:r>
        <w:rPr>
          <w:color w:val="000000"/>
          <w:lang w:val="uk-UA" w:eastAsia="uk-UA" w:bidi="uk-UA"/>
        </w:rPr>
        <w:t>іграшку).</w:t>
      </w:r>
    </w:p>
    <w:p w:rsidR="00CE445C" w:rsidRPr="0050657D" w:rsidRDefault="0050657D">
      <w:pPr>
        <w:widowControl w:val="0"/>
        <w:numPr>
          <w:ilvl w:val="0"/>
          <w:numId w:val="10"/>
        </w:numPr>
        <w:tabs>
          <w:tab w:val="left" w:pos="466"/>
        </w:tabs>
        <w:spacing w:after="0" w:line="240" w:lineRule="auto"/>
        <w:ind w:left="0"/>
        <w:rPr>
          <w:lang w:val="ru-RU"/>
        </w:rPr>
      </w:pPr>
      <w:r>
        <w:rPr>
          <w:color w:val="000000"/>
          <w:lang w:val="uk-UA" w:eastAsia="uk-UA" w:bidi="uk-UA"/>
        </w:rPr>
        <w:t>Обгрунтування необхідності виконання завдання («Якщо ми не навчимо Вухастика правильно чистити зуби, вони у нього заболять»).</w:t>
      </w:r>
    </w:p>
    <w:p w:rsidR="00CE445C" w:rsidRPr="0050657D" w:rsidRDefault="0050657D">
      <w:pPr>
        <w:widowControl w:val="0"/>
        <w:spacing w:after="0" w:line="240" w:lineRule="auto"/>
        <w:ind w:firstLine="220"/>
        <w:rPr>
          <w:lang w:val="ru-RU"/>
        </w:rPr>
      </w:pPr>
      <w:r>
        <w:rPr>
          <w:color w:val="000000"/>
          <w:lang w:val="uk-UA" w:eastAsia="uk-UA" w:bidi="uk-UA"/>
        </w:rPr>
        <w:t>При проведенні заняття можна підтримати увагу дітей, використовуючи оцінки, «вихідні» від наявних ляльок—персонажів казк</w:t>
      </w:r>
      <w:r>
        <w:rPr>
          <w:color w:val="000000"/>
          <w:lang w:val="uk-UA" w:eastAsia="uk-UA" w:bidi="uk-UA"/>
        </w:rPr>
        <w:t>и («Дивіться Вухастик голову повернув; дивіться, як Маша правильно чистить верхні зуби - зверху вниз»).</w:t>
      </w:r>
    </w:p>
    <w:p w:rsidR="00CE445C" w:rsidRPr="0050657D" w:rsidRDefault="0050657D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У зв’язку з відсутністю у малят поняття «бічний» і нестійкістю уявлень про праву і ліву сторони, подовжній рух щітки по зубному ряду має характеризувати</w:t>
      </w:r>
      <w:r>
        <w:rPr>
          <w:color w:val="000000"/>
          <w:lang w:val="uk-UA" w:eastAsia="uk-UA" w:bidi="uk-UA"/>
        </w:rPr>
        <w:t>ся як рух від далеких зубів ліворуч до середини і потім до далекого праворуч, а також обов’язково супроводжуватися демонстрацією цієї процедури.</w:t>
      </w:r>
    </w:p>
    <w:p w:rsidR="00CE445C" w:rsidRPr="0050657D" w:rsidRDefault="0050657D">
      <w:pPr>
        <w:widowControl w:val="0"/>
        <w:spacing w:after="0" w:line="240" w:lineRule="auto"/>
        <w:ind w:firstLine="220"/>
        <w:rPr>
          <w:lang w:val="uk-UA"/>
        </w:rPr>
      </w:pPr>
      <w:r>
        <w:rPr>
          <w:color w:val="000000"/>
          <w:lang w:val="uk-UA" w:eastAsia="uk-UA" w:bidi="uk-UA"/>
        </w:rPr>
        <w:t>Збагачення мовлення дитини відбувається як за рахунок запам’ятовування нових слів, так і за рахунок появи здатн</w:t>
      </w:r>
      <w:r>
        <w:rPr>
          <w:color w:val="000000"/>
          <w:lang w:val="uk-UA" w:eastAsia="uk-UA" w:bidi="uk-UA"/>
        </w:rPr>
        <w:t>ості утворювати слова за допомогою суфіксів (великий - величезний). У середній групі дошкільного закладу дітей навчають рахувати до 10 (предмети, звуки і, що особливо важливо, рухи), порівнювати і складати множини, що містять різні предмети, оцінювати пред</w:t>
      </w:r>
      <w:r>
        <w:rPr>
          <w:color w:val="000000"/>
          <w:lang w:val="uk-UA" w:eastAsia="uk-UA" w:bidi="uk-UA"/>
        </w:rPr>
        <w:t xml:space="preserve">мети і їх розміри з погляду трьох просторових величин, у них закріплюють уміння визначати словом положення предмета стосовно себе і стосовно іншого предмета, розвивають уміння орієнтуватися у просторі, визначати своє положення серед навколишніх предметів, </w:t>
      </w:r>
      <w:r>
        <w:rPr>
          <w:color w:val="000000"/>
          <w:lang w:val="uk-UA" w:eastAsia="uk-UA" w:bidi="uk-UA"/>
        </w:rPr>
        <w:t>запам’ятовувати порядок і назви днів тижня. У дітей розширюється обсяг пам’яті, з’являється здатність керувати нею.</w:t>
      </w:r>
    </w:p>
    <w:p w:rsidR="00CE445C" w:rsidRPr="0050657D" w:rsidRDefault="0050657D">
      <w:pPr>
        <w:widowControl w:val="0"/>
        <w:spacing w:after="0" w:line="240" w:lineRule="auto"/>
        <w:ind w:firstLine="220"/>
        <w:rPr>
          <w:lang w:val="ru-RU"/>
        </w:rPr>
      </w:pPr>
      <w:r>
        <w:rPr>
          <w:color w:val="000000"/>
          <w:lang w:val="uk-UA" w:eastAsia="uk-UA" w:bidi="uk-UA"/>
        </w:rPr>
        <w:t>Гігієнічне виховання і навчання дітей середньої групи спрямоване на формування ряду нових уявлень (про користь рослинних і молочних продукті</w:t>
      </w:r>
      <w:r>
        <w:rPr>
          <w:color w:val="000000"/>
          <w:lang w:val="uk-UA" w:eastAsia="uk-UA" w:bidi="uk-UA"/>
        </w:rPr>
        <w:t>в, про режим дня, шкідливі звички) й освоєння чергового, III етапу догляду за зубами. IV етап - поперечне чищення жувальних поверхонь - освоюється у старшій групі.</w:t>
      </w:r>
    </w:p>
    <w:p w:rsidR="00CE445C" w:rsidRPr="0050657D" w:rsidRDefault="0050657D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При удосконалюванні навичок догляду за зубами важливо робити акцент на послідовності чищення</w:t>
      </w:r>
      <w:r>
        <w:rPr>
          <w:color w:val="000000"/>
          <w:lang w:val="uk-UA" w:eastAsia="uk-UA" w:bidi="uk-UA"/>
        </w:rPr>
        <w:t xml:space="preserve"> різних відділів зубних рядів, що доцільно репетирувати на моделях.</w:t>
      </w:r>
    </w:p>
    <w:p w:rsidR="00CE445C" w:rsidRPr="0050657D" w:rsidRDefault="0050657D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Для формування у дітей уявлень про роботу лікаря-стоматолога, виховання інтересу і поваги до його роботи варто знайомити їх із роботою стоматологічного кабінету, організовувати екскурсії д</w:t>
      </w:r>
      <w:r>
        <w:rPr>
          <w:color w:val="000000"/>
          <w:lang w:val="uk-UA" w:eastAsia="uk-UA" w:bidi="uk-UA"/>
        </w:rPr>
        <w:t>о стоматологічної поліклініки. Під час екскурсії дітям необхідно розповісти про те, що роблять лікар і медсестра, показати стоматологічні інструменти, назвати деякі з них (зуболікарське дзеркало, шпатель, зонд), підкреслити, що зуби доводиться лікувати тим</w:t>
      </w:r>
      <w:r>
        <w:rPr>
          <w:color w:val="000000"/>
          <w:lang w:val="uk-UA" w:eastAsia="uk-UA" w:bidi="uk-UA"/>
        </w:rPr>
        <w:t xml:space="preserve"> людям, які не доглядають за ними, їдять багато солодкого, не п’ють молока, не їдять сиру, овочів, не загартовуються і не роблять ранкової зарядки. Разом із дітьми варто сформулювати правила поведінки під час лікування зубів, звертаючи увагу на необхідніст</w:t>
      </w:r>
      <w:r>
        <w:rPr>
          <w:color w:val="000000"/>
          <w:lang w:val="uk-UA" w:eastAsia="uk-UA" w:bidi="uk-UA"/>
        </w:rPr>
        <w:t>ь дотримання спокою.</w:t>
      </w:r>
    </w:p>
    <w:p w:rsidR="00CE445C" w:rsidRPr="0050657D" w:rsidRDefault="0050657D">
      <w:pPr>
        <w:widowControl w:val="0"/>
        <w:spacing w:after="0" w:line="240" w:lineRule="auto"/>
        <w:ind w:firstLine="220"/>
        <w:rPr>
          <w:lang w:val="uk-UA"/>
        </w:rPr>
      </w:pPr>
      <w:r>
        <w:rPr>
          <w:color w:val="000000"/>
          <w:lang w:val="uk-UA" w:eastAsia="uk-UA" w:bidi="uk-UA"/>
        </w:rPr>
        <w:t>Діти старше 6 років активні, досить дисципліновані, демонструють ознаки вольових якостей. Трохи зростає їх здатність до концентрації уваги, тривалості активної уваги на занятті. Таким дітям властива турбота про молодших, прагнення навч</w:t>
      </w:r>
      <w:r>
        <w:rPr>
          <w:color w:val="000000"/>
          <w:lang w:val="uk-UA" w:eastAsia="uk-UA" w:bidi="uk-UA"/>
        </w:rPr>
        <w:t>ати їх, виявляти стосовно них заступництво. Оскільки завданнями педагогічного навчання дітей 6 років є розвиток у них здатності до монологу, збільшення розмаїтості мовлення і розвитку його темпу, вдосконалення структури пропозиції, корисно доручати їм пояс</w:t>
      </w:r>
      <w:r>
        <w:rPr>
          <w:color w:val="000000"/>
          <w:lang w:val="uk-UA" w:eastAsia="uk-UA" w:bidi="uk-UA"/>
        </w:rPr>
        <w:t>нення правил гігієни порожнини рота молодшим дітям з відповідною допомогою вихователя.</w:t>
      </w:r>
    </w:p>
    <w:p w:rsidR="00CE445C" w:rsidRPr="0050657D" w:rsidRDefault="0050657D">
      <w:pPr>
        <w:widowControl w:val="0"/>
        <w:spacing w:after="0" w:line="240" w:lineRule="auto"/>
        <w:ind w:firstLine="220"/>
        <w:rPr>
          <w:lang w:val="ru-RU"/>
        </w:rPr>
      </w:pPr>
      <w:r>
        <w:rPr>
          <w:color w:val="000000"/>
          <w:lang w:val="uk-UA" w:eastAsia="uk-UA" w:bidi="uk-UA"/>
        </w:rPr>
        <w:t>Практичні навички в основному формуються на основі отриманих знань.</w:t>
      </w:r>
    </w:p>
    <w:p w:rsidR="00CE445C" w:rsidRPr="0050657D" w:rsidRDefault="0050657D">
      <w:pPr>
        <w:widowControl w:val="0"/>
        <w:spacing w:after="0" w:line="240" w:lineRule="auto"/>
        <w:ind w:firstLine="220"/>
        <w:rPr>
          <w:lang w:val="ru-RU"/>
        </w:rPr>
      </w:pPr>
      <w:r>
        <w:rPr>
          <w:color w:val="000000"/>
          <w:lang w:val="uk-UA" w:eastAsia="uk-UA" w:bidi="uk-UA"/>
        </w:rPr>
        <w:t xml:space="preserve">З урахуванням уже наявного у дітей орієнтування в просторі необхідно закріплювати в них </w:t>
      </w:r>
      <w:r>
        <w:rPr>
          <w:color w:val="000000"/>
          <w:lang w:val="uk-UA" w:eastAsia="uk-UA" w:bidi="uk-UA"/>
        </w:rPr>
        <w:lastRenderedPageBreak/>
        <w:t xml:space="preserve">уміння </w:t>
      </w:r>
      <w:r>
        <w:rPr>
          <w:color w:val="000000"/>
          <w:lang w:val="uk-UA" w:eastAsia="uk-UA" w:bidi="uk-UA"/>
        </w:rPr>
        <w:t>розрізняти зуби лівої і правої сторони, верхні і нижні, передню і задню поверхню, формувати і закріплювати поняття про те, що залишки їжі залишаються між зубами, звідки їх необхідно видаляти рухами щітки зверху вниз чи знизу вгору.</w:t>
      </w:r>
    </w:p>
    <w:p w:rsidR="00CE445C" w:rsidRPr="0050657D" w:rsidRDefault="0050657D">
      <w:pPr>
        <w:widowControl w:val="0"/>
        <w:spacing w:after="0" w:line="240" w:lineRule="auto"/>
        <w:ind w:firstLine="220"/>
        <w:rPr>
          <w:lang w:val="ru-RU"/>
        </w:rPr>
      </w:pPr>
      <w:r>
        <w:rPr>
          <w:color w:val="000000"/>
          <w:lang w:val="uk-UA" w:eastAsia="uk-UA" w:bidi="uk-UA"/>
        </w:rPr>
        <w:t>Використовуючи уміння ор</w:t>
      </w:r>
      <w:r>
        <w:rPr>
          <w:color w:val="000000"/>
          <w:lang w:val="uk-UA" w:eastAsia="uk-UA" w:bidi="uk-UA"/>
        </w:rPr>
        <w:t>ієнтуватися в часі, треба навчати дітей послідовності чищення зубів. Приблизним текстом може бути такий: «Перед тим, як почати чистити зуби, потрібно ретельно вимити руки і прополоскати рот водою, потім узяти зубну щітку і сполоснути її. Після цього нанест</w:t>
      </w:r>
      <w:r>
        <w:rPr>
          <w:color w:val="000000"/>
          <w:lang w:val="uk-UA" w:eastAsia="uk-UA" w:bidi="uk-UA"/>
        </w:rPr>
        <w:t>и на щітку пасту і чистити зуби. Після чищення зубів щітку потрібно ретельно вимити, потім намилити і поставити в склянку голівкою вгору. Після цього умити обличчя і руки і витерти їх рушником».</w:t>
      </w:r>
    </w:p>
    <w:p w:rsidR="00CE445C" w:rsidRPr="0050657D" w:rsidRDefault="0050657D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 xml:space="preserve">Дітей цієї, підготовчої до школи, групи навчають заключному, </w:t>
      </w:r>
      <w:r>
        <w:rPr>
          <w:color w:val="000000"/>
          <w:lang w:val="uk-UA" w:eastAsia="uk-UA" w:bidi="uk-UA"/>
        </w:rPr>
        <w:t>V етапу чищення зубів «підмітаючими» рухами, а також методам механотренуван- ня зубів і щелеп.</w:t>
      </w:r>
    </w:p>
    <w:p w:rsidR="00CE445C" w:rsidRPr="0050657D" w:rsidRDefault="0050657D">
      <w:pPr>
        <w:widowControl w:val="0"/>
        <w:spacing w:after="0" w:line="240" w:lineRule="auto"/>
        <w:jc w:val="center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Гігієнічне навчання і виховання дітей у школі</w:t>
      </w:r>
    </w:p>
    <w:p w:rsidR="00CE445C" w:rsidRPr="0050657D" w:rsidRDefault="0050657D">
      <w:pPr>
        <w:widowControl w:val="0"/>
        <w:spacing w:after="0" w:line="240" w:lineRule="auto"/>
        <w:ind w:firstLine="220"/>
        <w:rPr>
          <w:lang w:val="ru-RU"/>
        </w:rPr>
      </w:pPr>
      <w:r>
        <w:rPr>
          <w:color w:val="000000"/>
          <w:lang w:val="uk-UA" w:eastAsia="uk-UA" w:bidi="uk-UA"/>
        </w:rPr>
        <w:t>Стійкі й усвідомлені гігієнічні навички в основному мають сформуватися у дитини під час її вступу до школи.</w:t>
      </w:r>
    </w:p>
    <w:p w:rsidR="00CE445C" w:rsidRPr="0050657D" w:rsidRDefault="0050657D">
      <w:pPr>
        <w:widowControl w:val="0"/>
        <w:spacing w:after="0" w:line="240" w:lineRule="auto"/>
        <w:ind w:firstLine="220"/>
        <w:rPr>
          <w:lang w:val="ru-RU"/>
        </w:rPr>
      </w:pPr>
      <w:r>
        <w:rPr>
          <w:color w:val="000000"/>
          <w:lang w:val="uk-UA" w:eastAsia="uk-UA" w:bidi="uk-UA"/>
        </w:rPr>
        <w:t>Існуюча</w:t>
      </w:r>
      <w:r>
        <w:rPr>
          <w:color w:val="000000"/>
          <w:lang w:val="uk-UA" w:eastAsia="uk-UA" w:bidi="uk-UA"/>
        </w:rPr>
        <w:t xml:space="preserve"> недостатня гігієнічна підготовка школярів пояснюється неповсюдним упровадженням системи ГНіВ у дошкільних організованих колективах, а також тим, що неорганізовані дошкільнята перебувають під опікою дорослих, які мають часто дуже невизначене уявлення про г</w:t>
      </w:r>
      <w:r>
        <w:rPr>
          <w:color w:val="000000"/>
          <w:lang w:val="uk-UA" w:eastAsia="uk-UA" w:bidi="uk-UA"/>
        </w:rPr>
        <w:t>ігієнічні знання і навички, які має опанувати дитина. Тому проблема ГНіВ дітей шкільного віку зберігає свою актуальність.</w:t>
      </w:r>
    </w:p>
    <w:p w:rsidR="00CE445C" w:rsidRPr="0050657D" w:rsidRDefault="0050657D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Починаючи з 1-го класу, у школах необхідно впровадити денне чищення дітьми зубів без пасти після кожного прийому їжі. Поряд із дворазо</w:t>
      </w:r>
      <w:r>
        <w:rPr>
          <w:color w:val="000000"/>
          <w:lang w:val="uk-UA" w:eastAsia="uk-UA" w:bidi="uk-UA"/>
        </w:rPr>
        <w:t>вим чищенням удома (після сніданку і перед сном) такий захід, що є гарною профілактикою проти стоматологічних захворювань, здійснено також у школах, що не мають обладнаних гігієнічних кімнат. Замість таких кімнат використовуються гігієнічні блоки при їдаль</w:t>
      </w:r>
      <w:r>
        <w:rPr>
          <w:color w:val="000000"/>
          <w:lang w:val="uk-UA" w:eastAsia="uk-UA" w:bidi="uk-UA"/>
        </w:rPr>
        <w:t>нях, а черговий по їдальні педагог, що контролює миття рук усіма дітьми перед їжею, забезпечує суворий нагляд за чищенням зубів після їжі. Вирішення цієї проблеми стало реальним після випуску в торгівлю складних зубних щіток, які у складеному вигляді мають</w:t>
      </w:r>
      <w:r>
        <w:rPr>
          <w:color w:val="000000"/>
          <w:lang w:val="uk-UA" w:eastAsia="uk-UA" w:bidi="uk-UA"/>
        </w:rPr>
        <w:t xml:space="preserve"> довжину 8 см і поміщаються у кишені шкільної форми. У робочому вигляді футляр щітки стає ручкою. Удома таку щітку треба мити з милом і залишати на ніч для просушування у відкритому вигляд;</w:t>
      </w:r>
    </w:p>
    <w:p w:rsidR="00CE445C" w:rsidRPr="0050657D" w:rsidRDefault="0050657D">
      <w:pPr>
        <w:widowControl w:val="0"/>
        <w:spacing w:after="0" w:line="240" w:lineRule="auto"/>
        <w:ind w:firstLine="220"/>
        <w:rPr>
          <w:lang w:val="ru-RU"/>
        </w:rPr>
      </w:pPr>
      <w:r>
        <w:rPr>
          <w:color w:val="000000"/>
          <w:lang w:val="uk-UA" w:eastAsia="uk-UA" w:bidi="uk-UA"/>
        </w:rPr>
        <w:t xml:space="preserve">У програмі для дітей 1-го класу з цього предмета є тема «Місто </w:t>
      </w:r>
      <w:r>
        <w:rPr>
          <w:color w:val="000000"/>
          <w:lang w:val="uk-UA" w:eastAsia="uk-UA" w:bidi="uk-UA"/>
        </w:rPr>
        <w:t>(село), де ми живемо», до якої входить пункт «Ознайомлення з професіями». Як приклад можна використовувати матеріал про роботу лікаря-стоматолога. У тексті для вчителів варто розповісти про важливість цієї професії, необхідність довіри з боку дітей до ліка</w:t>
      </w:r>
      <w:r>
        <w:rPr>
          <w:color w:val="000000"/>
          <w:lang w:val="uk-UA" w:eastAsia="uk-UA" w:bidi="uk-UA"/>
        </w:rPr>
        <w:t>ря-стоматолога, повної розповіді йому про свої відчуття, слухняності, виконання його рекомендацій. Доцільно запропонувати організацію екскурсії до стоматологічного кабінету. Особливо корисна така екскурсія для дітей молодшої вікової групи, психофізіологічн</w:t>
      </w:r>
      <w:r>
        <w:rPr>
          <w:color w:val="000000"/>
          <w:lang w:val="uk-UA" w:eastAsia="uk-UA" w:bidi="uk-UA"/>
        </w:rPr>
        <w:t>і особливості яких характеризуються гостротою сприйняття, допитливістю, яскравістю уяви, розвинутою наочно-образною пам’яттю, прагненням навчатися, визнанням авторитету дорослих. У цьому віці ще можна виправити ті прогалини гігієнічного виховання і навчанн</w:t>
      </w:r>
      <w:r>
        <w:rPr>
          <w:color w:val="000000"/>
          <w:lang w:val="uk-UA" w:eastAsia="uk-UA" w:bidi="uk-UA"/>
        </w:rPr>
        <w:t>я, що були допущені у дошкільному періоді. Для цієї теми розроблені «Десять порад школяреві при відвідуванні стоматологічного кабінету».</w:t>
      </w:r>
    </w:p>
    <w:p w:rsidR="00CE445C" w:rsidRPr="0050657D" w:rsidRDefault="0050657D">
      <w:pPr>
        <w:widowControl w:val="0"/>
        <w:spacing w:after="1120" w:line="240" w:lineRule="auto"/>
        <w:ind w:firstLine="300"/>
        <w:rPr>
          <w:lang w:val="ru-RU"/>
        </w:rPr>
      </w:pPr>
      <w:r>
        <w:rPr>
          <w:color w:val="000000"/>
          <w:lang w:val="uk-UA" w:eastAsia="uk-UA" w:bidi="uk-UA"/>
        </w:rPr>
        <w:t>У програмі предмета «Ознайомлення з навколишнім світом» для 2-го класу повторюється тема «Твоя родина», і в ній є пункт</w:t>
      </w:r>
      <w:r>
        <w:rPr>
          <w:color w:val="000000"/>
          <w:lang w:val="uk-UA" w:eastAsia="uk-UA" w:bidi="uk-UA"/>
        </w:rPr>
        <w:t>и «Особиста гігієна» і «Праця із самообслуговування» з поясненням більш складних понять. У пункті «Особиста гігієна» передбачається удосконалювання набутих дітьми в 1 -му класі знань і умінь. Ми вважаємо доцільним до пункту «Праця із самообслуговування» на</w:t>
      </w:r>
      <w:r>
        <w:rPr>
          <w:color w:val="000000"/>
          <w:lang w:val="uk-UA" w:eastAsia="uk-UA" w:bidi="uk-UA"/>
        </w:rPr>
        <w:t>дати педагогам матеріал про способи безлікарської профілактики захворювань зубів і пародонта. Для молодших школярів сформульовані «Десять спосо бів зберегти зуби здоровими без ліків»</w:t>
      </w:r>
    </w:p>
    <w:p w:rsidR="00CE445C" w:rsidRPr="0050657D" w:rsidRDefault="0050657D">
      <w:pPr>
        <w:widowControl w:val="0"/>
        <w:spacing w:after="160" w:line="240" w:lineRule="auto"/>
        <w:ind w:firstLine="960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lastRenderedPageBreak/>
        <w:t>Список рекомендованої літератури:</w:t>
      </w:r>
    </w:p>
    <w:p w:rsidR="00CE445C" w:rsidRPr="0050657D" w:rsidRDefault="0050657D">
      <w:pPr>
        <w:keepNext/>
        <w:keepLines/>
        <w:widowControl w:val="0"/>
        <w:spacing w:after="0" w:line="240" w:lineRule="auto"/>
        <w:jc w:val="center"/>
        <w:rPr>
          <w:lang w:val="ru-RU"/>
        </w:rPr>
      </w:pPr>
      <w:bookmarkStart w:id="4" w:name="bookmark10"/>
      <w:r>
        <w:rPr>
          <w:color w:val="000000"/>
          <w:lang w:val="uk-UA" w:eastAsia="uk-UA" w:bidi="uk-UA"/>
        </w:rPr>
        <w:t>Базова література</w:t>
      </w:r>
      <w:bookmarkEnd w:id="4"/>
    </w:p>
    <w:p w:rsidR="00CE445C" w:rsidRPr="0050657D" w:rsidRDefault="0050657D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1. Стоматологічні зах</w:t>
      </w:r>
      <w:r>
        <w:rPr>
          <w:color w:val="000000"/>
          <w:lang w:val="uk-UA" w:eastAsia="uk-UA" w:bidi="uk-UA"/>
        </w:rPr>
        <w:t>ворювання: терапевтична стоматологія (підручник). - А.В. Бориенко, М.Ю. Антоненко, Л.В. Линовицька та інш. - 2017. -615 с.</w:t>
      </w:r>
    </w:p>
    <w:p w:rsidR="00CE445C" w:rsidRPr="0050657D" w:rsidRDefault="0050657D">
      <w:pPr>
        <w:widowControl w:val="0"/>
        <w:numPr>
          <w:ilvl w:val="0"/>
          <w:numId w:val="11"/>
        </w:numPr>
        <w:tabs>
          <w:tab w:val="left" w:pos="352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Основьі диагностики и профилактики стоматологических заболеваний. Учебное пособие. Муравянникова Ж.Г., Панаиотова О.В..-Феникс. -2020</w:t>
      </w:r>
      <w:r>
        <w:rPr>
          <w:color w:val="000000"/>
          <w:lang w:val="uk-UA" w:eastAsia="uk-UA" w:bidi="uk-UA"/>
        </w:rPr>
        <w:t>. - 504 с.</w:t>
      </w:r>
    </w:p>
    <w:p w:rsidR="00CE445C" w:rsidRPr="0050657D" w:rsidRDefault="0050657D">
      <w:pPr>
        <w:widowControl w:val="0"/>
        <w:numPr>
          <w:ilvl w:val="0"/>
          <w:numId w:val="12"/>
        </w:numPr>
        <w:tabs>
          <w:tab w:val="left" w:pos="348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Васильев В.И. Профилактика стоматологических заболеваний 2-е изд., учебное пособие для вузов. -2020. -570 .</w:t>
      </w:r>
    </w:p>
    <w:p w:rsidR="00CE445C" w:rsidRDefault="0050657D">
      <w:pPr>
        <w:widowControl w:val="0"/>
        <w:numPr>
          <w:ilvl w:val="0"/>
          <w:numId w:val="12"/>
        </w:numPr>
        <w:tabs>
          <w:tab w:val="left" w:pos="352"/>
        </w:tabs>
        <w:spacing w:after="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>Основь стоматологичской физиотерапии. ПМ.01. Диагностика и профилактика стоматологических заболваний. Учебное поссобие. Муравянникова Ж.Г</w:t>
      </w:r>
      <w:r>
        <w:rPr>
          <w:color w:val="000000"/>
          <w:lang w:val="uk-UA" w:eastAsia="uk-UA" w:bidi="uk-UA"/>
        </w:rPr>
        <w:t>. -2016. -448 с.</w:t>
      </w:r>
    </w:p>
    <w:p w:rsidR="00CE445C" w:rsidRPr="0050657D" w:rsidRDefault="0050657D">
      <w:pPr>
        <w:widowControl w:val="0"/>
        <w:numPr>
          <w:ilvl w:val="0"/>
          <w:numId w:val="12"/>
        </w:numPr>
        <w:tabs>
          <w:tab w:val="left" w:pos="343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Иванов А.С. Основи стоматологии. Учебное пособие. Г'ЮТАР-Медиа, 2016 г., 480 с.</w:t>
      </w:r>
    </w:p>
    <w:p w:rsidR="00CE445C" w:rsidRDefault="0050657D">
      <w:pPr>
        <w:widowControl w:val="0"/>
        <w:numPr>
          <w:ilvl w:val="0"/>
          <w:numId w:val="12"/>
        </w:numPr>
        <w:tabs>
          <w:tab w:val="left" w:pos="343"/>
        </w:tabs>
        <w:spacing w:after="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>Янушевич О.О., Кисельникова Л.П., Топольницкий О.З. «Детская стоматология». Г')С)ТАР-Медиа, 2016 г., 744 с.</w:t>
      </w:r>
    </w:p>
    <w:p w:rsidR="00CE445C" w:rsidRDefault="0050657D">
      <w:pPr>
        <w:widowControl w:val="0"/>
        <w:numPr>
          <w:ilvl w:val="0"/>
          <w:numId w:val="12"/>
        </w:numPr>
        <w:tabs>
          <w:tab w:val="left" w:pos="343"/>
        </w:tabs>
        <w:spacing w:after="0" w:line="240" w:lineRule="auto"/>
        <w:ind w:left="0" w:firstLine="0"/>
        <w:jc w:val="both"/>
      </w:pPr>
      <w:r>
        <w:rPr>
          <w:color w:val="000000"/>
          <w:lang w:bidi="en-US"/>
        </w:rPr>
        <w:t xml:space="preserve">“Medical Microbiology and Immunology”. </w:t>
      </w:r>
      <w:r>
        <w:rPr>
          <w:color w:val="000000"/>
          <w:lang w:val="uk-UA" w:eastAsia="uk-UA" w:bidi="uk-UA"/>
        </w:rPr>
        <w:t xml:space="preserve">Тимків М., </w:t>
      </w:r>
      <w:r>
        <w:rPr>
          <w:color w:val="000000"/>
          <w:lang w:val="uk-UA" w:eastAsia="uk-UA" w:bidi="uk-UA"/>
        </w:rPr>
        <w:t>Корнійчук О., Павлій С. -2019. -419 с.</w:t>
      </w:r>
    </w:p>
    <w:p w:rsidR="00CE445C" w:rsidRPr="0050657D" w:rsidRDefault="0050657D">
      <w:pPr>
        <w:widowControl w:val="0"/>
        <w:numPr>
          <w:ilvl w:val="0"/>
          <w:numId w:val="12"/>
        </w:numPr>
        <w:tabs>
          <w:tab w:val="left" w:pos="343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Стоматологія у 2х книгах. Книга 2: підручник. Н.Рожко, И.Кириленко, О.Г. Денисенко. -2018, 992 с.</w:t>
      </w:r>
    </w:p>
    <w:p w:rsidR="00CE445C" w:rsidRPr="0050657D" w:rsidRDefault="0050657D">
      <w:pPr>
        <w:widowControl w:val="0"/>
        <w:numPr>
          <w:ilvl w:val="0"/>
          <w:numId w:val="12"/>
        </w:numPr>
        <w:tabs>
          <w:tab w:val="left" w:pos="348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“ </w:t>
      </w:r>
      <w:r>
        <w:rPr>
          <w:color w:val="000000"/>
          <w:lang w:bidi="en-US"/>
        </w:rPr>
        <w:t xml:space="preserve">Bases of Denistry. </w:t>
      </w:r>
      <w:r>
        <w:rPr>
          <w:color w:val="000000"/>
          <w:lang w:val="uk-UA" w:eastAsia="uk-UA" w:bidi="uk-UA"/>
        </w:rPr>
        <w:t>Основи стоматології”. Маланчук В.О., Нова книга. - 2018. -616 .</w:t>
      </w:r>
    </w:p>
    <w:p w:rsidR="00CE445C" w:rsidRDefault="0050657D">
      <w:pPr>
        <w:keepNext/>
        <w:keepLines/>
        <w:widowControl w:val="0"/>
        <w:spacing w:after="320" w:line="240" w:lineRule="auto"/>
        <w:jc w:val="center"/>
      </w:pPr>
      <w:bookmarkStart w:id="5" w:name="bookmark12"/>
      <w:r>
        <w:rPr>
          <w:color w:val="000000"/>
          <w:lang w:val="uk-UA" w:eastAsia="uk-UA" w:bidi="uk-UA"/>
        </w:rPr>
        <w:t>Додатковалітература:</w:t>
      </w:r>
      <w:bookmarkEnd w:id="5"/>
    </w:p>
    <w:p w:rsidR="00CE445C" w:rsidRDefault="0050657D">
      <w:pPr>
        <w:widowControl w:val="0"/>
        <w:numPr>
          <w:ilvl w:val="0"/>
          <w:numId w:val="13"/>
        </w:numPr>
        <w:tabs>
          <w:tab w:val="left" w:pos="418"/>
        </w:tabs>
        <w:spacing w:after="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>Каськова Л.Ф.</w:t>
      </w:r>
      <w:r>
        <w:rPr>
          <w:color w:val="000000"/>
          <w:lang w:val="uk-UA" w:eastAsia="uk-UA" w:bidi="uk-UA"/>
        </w:rPr>
        <w:t>, Ващенко І.Ю., Бережна О.Е. Пропедевтика дитячої терапевтичної стоматології // Навчальний посібник англійською мовою. Львів: ПП «Магнолія 2006», 2019. - 204 с.</w:t>
      </w:r>
    </w:p>
    <w:p w:rsidR="00CE445C" w:rsidRPr="0050657D" w:rsidRDefault="0050657D">
      <w:pPr>
        <w:widowControl w:val="0"/>
        <w:numPr>
          <w:ilvl w:val="0"/>
          <w:numId w:val="13"/>
        </w:numPr>
        <w:tabs>
          <w:tab w:val="left" w:pos="418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Сестринство в стоматологии / Під загальною редакцією професора Короля М.Д. - Полтава. - ФОП Мир</w:t>
      </w:r>
      <w:r>
        <w:rPr>
          <w:color w:val="000000"/>
          <w:lang w:val="uk-UA" w:eastAsia="uk-UA" w:bidi="uk-UA"/>
        </w:rPr>
        <w:t>он І.А. - 2019. - 312с.</w:t>
      </w:r>
    </w:p>
    <w:p w:rsidR="00CE445C" w:rsidRPr="0050657D" w:rsidRDefault="0050657D">
      <w:pPr>
        <w:widowControl w:val="0"/>
        <w:numPr>
          <w:ilvl w:val="0"/>
          <w:numId w:val="13"/>
        </w:numPr>
        <w:tabs>
          <w:tab w:val="left" w:pos="418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Клемин В., Кубаренко В. Атлас изображений анатомичеких особенностей зуба человека. -2016, 150 с.</w:t>
      </w:r>
    </w:p>
    <w:p w:rsidR="00CE445C" w:rsidRDefault="0050657D">
      <w:pPr>
        <w:widowControl w:val="0"/>
        <w:numPr>
          <w:ilvl w:val="0"/>
          <w:numId w:val="13"/>
        </w:numPr>
        <w:tabs>
          <w:tab w:val="left" w:pos="418"/>
        </w:tabs>
        <w:spacing w:after="8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>Феськов В.В. Основи менеджменту і маркетингу в стоматології: підручник (ВНЗ І-ІІ р.а.). «Медицина», 2015 р., 192 с.</w:t>
      </w:r>
    </w:p>
    <w:p w:rsidR="00CE445C" w:rsidRDefault="0050657D">
      <w:pPr>
        <w:widowControl w:val="0"/>
        <w:numPr>
          <w:ilvl w:val="0"/>
          <w:numId w:val="13"/>
        </w:numPr>
        <w:tabs>
          <w:tab w:val="left" w:pos="418"/>
        </w:tabs>
        <w:spacing w:after="0" w:line="240" w:lineRule="auto"/>
        <w:ind w:left="0" w:firstLine="0"/>
      </w:pPr>
      <w:r>
        <w:rPr>
          <w:color w:val="000000"/>
          <w:lang w:bidi="en-US"/>
        </w:rPr>
        <w:t>HerbertF. Wolf. Col</w:t>
      </w:r>
      <w:r>
        <w:rPr>
          <w:color w:val="000000"/>
          <w:lang w:bidi="en-US"/>
        </w:rPr>
        <w:t>or Atlas of Dental Medicine. -2018 -580 p.</w:t>
      </w:r>
    </w:p>
    <w:p w:rsidR="00CE445C" w:rsidRDefault="0050657D">
      <w:pPr>
        <w:widowControl w:val="0"/>
        <w:numPr>
          <w:ilvl w:val="0"/>
          <w:numId w:val="13"/>
        </w:numPr>
        <w:tabs>
          <w:tab w:val="left" w:pos="418"/>
        </w:tabs>
        <w:spacing w:after="0" w:line="240" w:lineRule="auto"/>
        <w:ind w:left="0" w:firstLine="0"/>
      </w:pPr>
      <w:r>
        <w:rPr>
          <w:color w:val="000000"/>
          <w:lang w:bidi="en-US"/>
        </w:rPr>
        <w:t>Preservation and Restoration of Tooth Structure - Mount Graham J., Hume Wyatt R., Hein C. Ngo, Wolff Mark S.-2016.-312 p.</w:t>
      </w:r>
    </w:p>
    <w:p w:rsidR="00CE445C" w:rsidRDefault="0050657D">
      <w:pPr>
        <w:widowControl w:val="0"/>
        <w:numPr>
          <w:ilvl w:val="0"/>
          <w:numId w:val="13"/>
        </w:numPr>
        <w:tabs>
          <w:tab w:val="left" w:pos="418"/>
        </w:tabs>
        <w:spacing w:after="0" w:line="240" w:lineRule="auto"/>
        <w:ind w:left="0" w:firstLine="0"/>
      </w:pPr>
      <w:r>
        <w:rPr>
          <w:color w:val="000000"/>
          <w:lang w:bidi="en-US"/>
        </w:rPr>
        <w:t>Cohen’s Pathways of the Pulp Expert Consult, 11 Edition - Kenneth</w:t>
      </w:r>
    </w:p>
    <w:p w:rsidR="00CE445C" w:rsidRDefault="0050657D">
      <w:pPr>
        <w:widowControl w:val="0"/>
        <w:spacing w:after="0" w:line="240" w:lineRule="auto"/>
      </w:pPr>
      <w:r>
        <w:rPr>
          <w:color w:val="000000"/>
          <w:lang w:bidi="en-US"/>
        </w:rPr>
        <w:t>M.Hargreaves.- 2016.-1143</w:t>
      </w:r>
      <w:r>
        <w:rPr>
          <w:color w:val="000000"/>
          <w:lang w:bidi="en-US"/>
        </w:rPr>
        <w:t xml:space="preserve"> p/</w:t>
      </w:r>
    </w:p>
    <w:p w:rsidR="00CE445C" w:rsidRDefault="0050657D">
      <w:pPr>
        <w:widowControl w:val="0"/>
        <w:numPr>
          <w:ilvl w:val="0"/>
          <w:numId w:val="13"/>
        </w:numPr>
        <w:tabs>
          <w:tab w:val="left" w:pos="418"/>
        </w:tabs>
        <w:spacing w:after="0" w:line="240" w:lineRule="auto"/>
        <w:ind w:left="0" w:firstLine="0"/>
      </w:pPr>
      <w:r>
        <w:rPr>
          <w:color w:val="000000"/>
          <w:lang w:bidi="en-US"/>
        </w:rPr>
        <w:t>Atlas of Oral Diseases. The guide for Daily Practice. Van der Waal Isaak.- 2016.-556 p.</w:t>
      </w:r>
    </w:p>
    <w:p w:rsidR="00CE445C" w:rsidRDefault="0050657D">
      <w:pPr>
        <w:widowControl w:val="0"/>
        <w:numPr>
          <w:ilvl w:val="0"/>
          <w:numId w:val="13"/>
        </w:numPr>
        <w:tabs>
          <w:tab w:val="left" w:pos="418"/>
        </w:tabs>
        <w:spacing w:after="0" w:line="240" w:lineRule="auto"/>
        <w:ind w:left="0" w:firstLine="0"/>
      </w:pPr>
      <w:r>
        <w:rPr>
          <w:color w:val="000000"/>
          <w:lang w:bidi="en-US"/>
        </w:rPr>
        <w:t>Dental Drug Reference.-Mosby.-2017.-480 p.</w:t>
      </w:r>
    </w:p>
    <w:sectPr w:rsidR="00CE445C" w:rsidSect="00034616">
      <w:pgSz w:w="12240" w:h="15840"/>
      <w:pgMar w:top="964" w:right="850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FB5481E"/>
    <w:multiLevelType w:val="multilevel"/>
    <w:tmpl w:val="E88E3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0657D"/>
    <w:rsid w:val="00AA1D8D"/>
    <w:rsid w:val="00B47730"/>
    <w:rsid w:val="00CB0664"/>
    <w:rsid w:val="00CE445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43DBC860-FDDA-4EBF-AB23-4FF933A11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і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і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і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и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и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и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у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Цитата Знак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Насичена цитата Знак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7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37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51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61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2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8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38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42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52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62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3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9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43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53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63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4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10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20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30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40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a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10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20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30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40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50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60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7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11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21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31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41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b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1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21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31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41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51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61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1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22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2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2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c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1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22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32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42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52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62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10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20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30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40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50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60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9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2d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3b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4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54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64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a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2e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3c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5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5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65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b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f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3d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6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6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c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f0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3e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7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57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67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32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9716985-9EF2-4ABE-93E2-38F47A6C0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17178</Words>
  <Characters>9793</Characters>
  <Application>Microsoft Office Word</Application>
  <DocSecurity>0</DocSecurity>
  <Lines>81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26918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Іванов Ростислав Олегович</cp:lastModifiedBy>
  <cp:revision>2</cp:revision>
  <dcterms:created xsi:type="dcterms:W3CDTF">2013-12-23T23:15:00Z</dcterms:created>
  <dcterms:modified xsi:type="dcterms:W3CDTF">2026-09-10T10:10:00Z</dcterms:modified>
  <cp:category/>
</cp:coreProperties>
</file>